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7C70B" w14:textId="77777777" w:rsidR="00D444B0" w:rsidRDefault="00495D84" w:rsidP="00F87C3A">
      <w:pPr>
        <w:jc w:val="center"/>
      </w:pPr>
      <w:r>
        <w:t xml:space="preserve"> </w:t>
      </w:r>
      <w:r w:rsidR="00F87C3A" w:rsidRPr="00000CB2">
        <w:rPr>
          <w:noProof/>
          <w:color w:val="1F497D"/>
          <w:lang w:eastAsia="en-IE"/>
        </w:rPr>
        <w:drawing>
          <wp:inline distT="0" distB="0" distL="0" distR="0" wp14:anchorId="0516D714" wp14:editId="5845BE01">
            <wp:extent cx="2146779" cy="1389413"/>
            <wp:effectExtent l="0" t="0" r="6350" b="1270"/>
            <wp:docPr id="1" name="Picture 1" descr="T:\Admin\LOGOS Tusla\Tusla brand info\tusla_logo_strap_cen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dmin\LOGOS Tusla\Tusla brand info\tusla_logo_strap_center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291" cy="1398158"/>
                    </a:xfrm>
                    <a:prstGeom prst="rect">
                      <a:avLst/>
                    </a:prstGeom>
                    <a:noFill/>
                    <a:ln>
                      <a:noFill/>
                    </a:ln>
                  </pic:spPr>
                </pic:pic>
              </a:graphicData>
            </a:graphic>
          </wp:inline>
        </w:drawing>
      </w:r>
    </w:p>
    <w:p w14:paraId="365BCEF5" w14:textId="77777777" w:rsidR="00F87C3A" w:rsidRDefault="00F87C3A" w:rsidP="00F87C3A">
      <w:pPr>
        <w:jc w:val="center"/>
        <w:rPr>
          <w:b/>
          <w:color w:val="76923C" w:themeColor="accent3" w:themeShade="BF"/>
          <w:sz w:val="32"/>
          <w:szCs w:val="28"/>
        </w:rPr>
      </w:pPr>
    </w:p>
    <w:p w14:paraId="7B1F5E4C" w14:textId="77777777" w:rsidR="00F87C3A" w:rsidRPr="00F87C3A" w:rsidRDefault="00F87C3A" w:rsidP="00F87C3A">
      <w:pPr>
        <w:jc w:val="center"/>
        <w:rPr>
          <w:b/>
          <w:color w:val="76923C" w:themeColor="accent3" w:themeShade="BF"/>
          <w:sz w:val="32"/>
          <w:szCs w:val="28"/>
        </w:rPr>
      </w:pPr>
      <w:r w:rsidRPr="00F87C3A">
        <w:rPr>
          <w:b/>
          <w:color w:val="76923C" w:themeColor="accent3" w:themeShade="BF"/>
          <w:sz w:val="32"/>
          <w:szCs w:val="28"/>
        </w:rPr>
        <w:t>Procedure for Drawdown of Tusl</w:t>
      </w:r>
      <w:r w:rsidR="009549AD">
        <w:rPr>
          <w:b/>
          <w:color w:val="76923C" w:themeColor="accent3" w:themeShade="BF"/>
          <w:sz w:val="32"/>
          <w:szCs w:val="28"/>
        </w:rPr>
        <w:t>a Participation Initiatives</w:t>
      </w:r>
      <w:r w:rsidR="009549AD" w:rsidRPr="00466EF5">
        <w:rPr>
          <w:b/>
          <w:color w:val="76923C" w:themeColor="accent3" w:themeShade="BF"/>
          <w:sz w:val="32"/>
          <w:szCs w:val="28"/>
        </w:rPr>
        <w:t xml:space="preserve"> 202</w:t>
      </w:r>
      <w:r w:rsidR="00037B98">
        <w:rPr>
          <w:b/>
          <w:color w:val="76923C" w:themeColor="accent3" w:themeShade="BF"/>
          <w:sz w:val="32"/>
          <w:szCs w:val="28"/>
        </w:rPr>
        <w:t>1</w:t>
      </w:r>
    </w:p>
    <w:p w14:paraId="7D718CE1" w14:textId="77777777" w:rsidR="00F87C3A" w:rsidRPr="006925DE" w:rsidRDefault="00F87C3A" w:rsidP="00F87C3A">
      <w:pPr>
        <w:rPr>
          <w:sz w:val="24"/>
          <w:szCs w:val="24"/>
        </w:rPr>
      </w:pPr>
      <w:r>
        <w:rPr>
          <w:sz w:val="24"/>
          <w:szCs w:val="24"/>
        </w:rPr>
        <w:t xml:space="preserve">Once an applicant has been approved for </w:t>
      </w:r>
      <w:r w:rsidRPr="00CA34F9">
        <w:rPr>
          <w:sz w:val="24"/>
          <w:szCs w:val="24"/>
        </w:rPr>
        <w:t>Tusla Participation Initiatives</w:t>
      </w:r>
      <w:r>
        <w:rPr>
          <w:sz w:val="24"/>
          <w:szCs w:val="24"/>
        </w:rPr>
        <w:t>,</w:t>
      </w:r>
      <w:r w:rsidRPr="00CA34F9">
        <w:rPr>
          <w:sz w:val="24"/>
          <w:szCs w:val="24"/>
        </w:rPr>
        <w:t xml:space="preserve"> </w:t>
      </w:r>
      <w:r>
        <w:rPr>
          <w:sz w:val="24"/>
          <w:szCs w:val="24"/>
        </w:rPr>
        <w:t>the PPFS Senior Manager should note the following procedure to drawdown the funding.</w:t>
      </w:r>
    </w:p>
    <w:p w14:paraId="08369CF0" w14:textId="77777777" w:rsidR="00F87C3A" w:rsidRDefault="00F87C3A" w:rsidP="00F87C3A">
      <w:pPr>
        <w:rPr>
          <w:sz w:val="24"/>
          <w:szCs w:val="24"/>
        </w:rPr>
      </w:pPr>
    </w:p>
    <w:p w14:paraId="322F46C8" w14:textId="77777777" w:rsidR="00F87C3A" w:rsidRPr="004E375E" w:rsidRDefault="00F87C3A" w:rsidP="00F87C3A">
      <w:pPr>
        <w:rPr>
          <w:b/>
          <w:color w:val="31849B" w:themeColor="accent5" w:themeShade="BF"/>
          <w:sz w:val="24"/>
          <w:szCs w:val="24"/>
        </w:rPr>
      </w:pPr>
      <w:r w:rsidRPr="004E375E">
        <w:rPr>
          <w:b/>
          <w:color w:val="31849B" w:themeColor="accent5" w:themeShade="BF"/>
          <w:sz w:val="24"/>
          <w:szCs w:val="24"/>
        </w:rPr>
        <w:t>Projects Internally Managed</w:t>
      </w:r>
    </w:p>
    <w:p w14:paraId="5ABB24D8" w14:textId="5F2C4D2C" w:rsidR="00F87C3A" w:rsidRDefault="00F87C3A" w:rsidP="00F87C3A">
      <w:pPr>
        <w:rPr>
          <w:sz w:val="24"/>
          <w:szCs w:val="24"/>
        </w:rPr>
      </w:pPr>
      <w:r>
        <w:rPr>
          <w:sz w:val="24"/>
          <w:szCs w:val="24"/>
        </w:rPr>
        <w:t>The Tu</w:t>
      </w:r>
      <w:r w:rsidR="00037B98">
        <w:rPr>
          <w:sz w:val="24"/>
          <w:szCs w:val="24"/>
        </w:rPr>
        <w:t>sl</w:t>
      </w:r>
      <w:r>
        <w:rPr>
          <w:sz w:val="24"/>
          <w:szCs w:val="24"/>
        </w:rPr>
        <w:t>a PPFS</w:t>
      </w:r>
      <w:r w:rsidR="009549AD">
        <w:rPr>
          <w:sz w:val="24"/>
          <w:szCs w:val="24"/>
        </w:rPr>
        <w:t xml:space="preserve"> Senior M</w:t>
      </w:r>
      <w:r w:rsidRPr="00CA34F9">
        <w:rPr>
          <w:sz w:val="24"/>
          <w:szCs w:val="24"/>
        </w:rPr>
        <w:t xml:space="preserve">anager </w:t>
      </w:r>
      <w:r>
        <w:rPr>
          <w:sz w:val="24"/>
          <w:szCs w:val="24"/>
        </w:rPr>
        <w:t xml:space="preserve">should arrange for invoices, staff reimbursement forms, procurement cards and any other form of expenditure relating to the project to be processed in their local area office in the normal manner, but using the </w:t>
      </w:r>
      <w:r w:rsidRPr="00CA34F9">
        <w:rPr>
          <w:sz w:val="24"/>
          <w:szCs w:val="24"/>
        </w:rPr>
        <w:t>Tusla Participation Initiatives</w:t>
      </w:r>
      <w:r w:rsidR="00C72691">
        <w:rPr>
          <w:sz w:val="24"/>
          <w:szCs w:val="24"/>
        </w:rPr>
        <w:t xml:space="preserve"> cost centre</w:t>
      </w:r>
      <w:r w:rsidR="008B4FFF">
        <w:rPr>
          <w:sz w:val="24"/>
          <w:szCs w:val="24"/>
        </w:rPr>
        <w:t>s</w:t>
      </w:r>
      <w:r w:rsidR="00466EF5">
        <w:rPr>
          <w:sz w:val="24"/>
          <w:szCs w:val="24"/>
        </w:rPr>
        <w:t xml:space="preserve">, </w:t>
      </w:r>
      <w:r w:rsidR="00466EF5" w:rsidRPr="00EC6D24">
        <w:rPr>
          <w:sz w:val="24"/>
          <w:szCs w:val="24"/>
        </w:rPr>
        <w:t>Parental Participation FC192882</w:t>
      </w:r>
      <w:r w:rsidR="009549AD" w:rsidRPr="00EC6D24">
        <w:rPr>
          <w:sz w:val="24"/>
          <w:szCs w:val="24"/>
        </w:rPr>
        <w:t xml:space="preserve"> or</w:t>
      </w:r>
      <w:r w:rsidR="00466EF5" w:rsidRPr="00EC6D24">
        <w:rPr>
          <w:sz w:val="24"/>
          <w:szCs w:val="24"/>
        </w:rPr>
        <w:t xml:space="preserve"> CYP Participation FC193883</w:t>
      </w:r>
      <w:r w:rsidRPr="00EC6D24">
        <w:rPr>
          <w:sz w:val="24"/>
          <w:szCs w:val="24"/>
        </w:rPr>
        <w:t xml:space="preserve"> </w:t>
      </w:r>
      <w:r w:rsidR="00732FAF" w:rsidRPr="00EC6D24">
        <w:rPr>
          <w:sz w:val="24"/>
          <w:szCs w:val="24"/>
        </w:rPr>
        <w:t>.</w:t>
      </w:r>
      <w:r w:rsidR="00732FAF">
        <w:rPr>
          <w:sz w:val="24"/>
          <w:szCs w:val="24"/>
        </w:rPr>
        <w:t xml:space="preserve"> </w:t>
      </w:r>
      <w:r w:rsidR="008B4FFF">
        <w:rPr>
          <w:sz w:val="24"/>
          <w:szCs w:val="24"/>
        </w:rPr>
        <w:t xml:space="preserve">If your local staff have any issues in using these cost centres then they should contact the </w:t>
      </w:r>
      <w:r w:rsidR="00EC6D24">
        <w:rPr>
          <w:sz w:val="24"/>
          <w:szCs w:val="24"/>
        </w:rPr>
        <w:t xml:space="preserve">PO </w:t>
      </w:r>
      <w:r w:rsidR="008B4FFF">
        <w:rPr>
          <w:sz w:val="24"/>
          <w:szCs w:val="24"/>
        </w:rPr>
        <w:t xml:space="preserve">unit at </w:t>
      </w:r>
      <w:hyperlink r:id="rId8" w:history="1">
        <w:r w:rsidR="008B4FFF" w:rsidRPr="00831F68">
          <w:rPr>
            <w:rStyle w:val="Hyperlink"/>
            <w:sz w:val="24"/>
            <w:szCs w:val="24"/>
          </w:rPr>
          <w:t>pounit@tulsa.ie</w:t>
        </w:r>
      </w:hyperlink>
      <w:r w:rsidR="008B4FFF">
        <w:rPr>
          <w:sz w:val="24"/>
          <w:szCs w:val="24"/>
        </w:rPr>
        <w:t xml:space="preserve"> and they will be able to help. It is a condition of funding that a log of expenses against your project budget is kept and a template for this is attached. C</w:t>
      </w:r>
      <w:r>
        <w:rPr>
          <w:sz w:val="24"/>
          <w:szCs w:val="24"/>
        </w:rPr>
        <w:t xml:space="preserve">opies should be sent by email to the National Finance Officer PPFS </w:t>
      </w:r>
      <w:hyperlink r:id="rId9" w:history="1">
        <w:r w:rsidRPr="00F87C3A">
          <w:rPr>
            <w:rStyle w:val="Hyperlink"/>
            <w:color w:val="76923C" w:themeColor="accent3" w:themeShade="BF"/>
          </w:rPr>
          <w:t>finbarr.howard@tusla.ie</w:t>
        </w:r>
      </w:hyperlink>
      <w:r>
        <w:rPr>
          <w:rStyle w:val="Hyperlink"/>
          <w:sz w:val="24"/>
          <w:szCs w:val="24"/>
        </w:rPr>
        <w:t xml:space="preserve"> </w:t>
      </w:r>
      <w:r>
        <w:rPr>
          <w:color w:val="FF0000"/>
          <w:sz w:val="24"/>
          <w:szCs w:val="24"/>
        </w:rPr>
        <w:t xml:space="preserve"> </w:t>
      </w:r>
      <w:r w:rsidR="00093732" w:rsidRPr="00EC6D24">
        <w:rPr>
          <w:sz w:val="24"/>
          <w:szCs w:val="24"/>
        </w:rPr>
        <w:t xml:space="preserve">by the last day of each </w:t>
      </w:r>
      <w:r w:rsidR="008B4FFF" w:rsidRPr="00EC6D24">
        <w:rPr>
          <w:sz w:val="24"/>
          <w:szCs w:val="24"/>
          <w:u w:val="single"/>
        </w:rPr>
        <w:t>month</w:t>
      </w:r>
      <w:r w:rsidR="008B4FFF">
        <w:rPr>
          <w:color w:val="FF0000"/>
          <w:sz w:val="24"/>
          <w:szCs w:val="24"/>
        </w:rPr>
        <w:t xml:space="preserve">. </w:t>
      </w:r>
      <w:r w:rsidRPr="00CA34F9">
        <w:rPr>
          <w:sz w:val="24"/>
          <w:szCs w:val="24"/>
        </w:rPr>
        <w:t>Please keep a record of your spending for review meetings with Particip</w:t>
      </w:r>
      <w:r>
        <w:rPr>
          <w:sz w:val="24"/>
          <w:szCs w:val="24"/>
        </w:rPr>
        <w:t>ation and Partnership Officers.</w:t>
      </w:r>
    </w:p>
    <w:p w14:paraId="58816987" w14:textId="77777777" w:rsidR="00F87C3A" w:rsidRPr="00CA34F9" w:rsidRDefault="00F87C3A" w:rsidP="00F87C3A">
      <w:pPr>
        <w:rPr>
          <w:sz w:val="24"/>
          <w:szCs w:val="24"/>
        </w:rPr>
      </w:pPr>
    </w:p>
    <w:p w14:paraId="77BA51EE" w14:textId="77777777" w:rsidR="00F87C3A" w:rsidRPr="004E375E" w:rsidRDefault="00F87C3A" w:rsidP="00F87C3A">
      <w:pPr>
        <w:rPr>
          <w:b/>
          <w:color w:val="31849B" w:themeColor="accent5" w:themeShade="BF"/>
          <w:sz w:val="24"/>
          <w:szCs w:val="24"/>
        </w:rPr>
      </w:pPr>
      <w:r w:rsidRPr="004E375E">
        <w:rPr>
          <w:b/>
          <w:color w:val="31849B" w:themeColor="accent5" w:themeShade="BF"/>
          <w:sz w:val="24"/>
          <w:szCs w:val="24"/>
        </w:rPr>
        <w:t xml:space="preserve">Projects Externally Managed (funding to be made to C&amp;V Sector)  </w:t>
      </w:r>
    </w:p>
    <w:p w14:paraId="41E61B43" w14:textId="7A2E4A9E" w:rsidR="00F87C3A" w:rsidRPr="009549AD" w:rsidRDefault="00F87C3A" w:rsidP="00F87C3A">
      <w:pPr>
        <w:rPr>
          <w:color w:val="FF0000"/>
          <w:sz w:val="24"/>
          <w:szCs w:val="24"/>
        </w:rPr>
      </w:pPr>
      <w:r>
        <w:rPr>
          <w:sz w:val="24"/>
          <w:szCs w:val="24"/>
        </w:rPr>
        <w:t xml:space="preserve">If the funding is to be paid to an organisation in the Community &amp; Voluntary </w:t>
      </w:r>
      <w:proofErr w:type="gramStart"/>
      <w:r>
        <w:rPr>
          <w:sz w:val="24"/>
          <w:szCs w:val="24"/>
        </w:rPr>
        <w:t>sector</w:t>
      </w:r>
      <w:proofErr w:type="gramEnd"/>
      <w:r>
        <w:rPr>
          <w:sz w:val="24"/>
          <w:szCs w:val="24"/>
        </w:rPr>
        <w:t xml:space="preserve"> then an SLA </w:t>
      </w:r>
      <w:r w:rsidR="00E13EEA">
        <w:rPr>
          <w:sz w:val="24"/>
          <w:szCs w:val="24"/>
        </w:rPr>
        <w:t>must be</w:t>
      </w:r>
      <w:r w:rsidR="00EC6D24">
        <w:rPr>
          <w:sz w:val="24"/>
          <w:szCs w:val="24"/>
        </w:rPr>
        <w:t xml:space="preserve"> </w:t>
      </w:r>
      <w:r>
        <w:rPr>
          <w:sz w:val="24"/>
          <w:szCs w:val="24"/>
        </w:rPr>
        <w:t xml:space="preserve">completed. Where the C&amp;V organisation has a pre-existing SLA then only a new part B in respect of the </w:t>
      </w:r>
      <w:r w:rsidRPr="00CA34F9">
        <w:rPr>
          <w:sz w:val="24"/>
          <w:szCs w:val="24"/>
        </w:rPr>
        <w:t xml:space="preserve">Tusla Participation Initiatives </w:t>
      </w:r>
      <w:r>
        <w:rPr>
          <w:sz w:val="24"/>
          <w:szCs w:val="24"/>
        </w:rPr>
        <w:t xml:space="preserve">project needs to be </w:t>
      </w:r>
      <w:r w:rsidRPr="00EC6D24">
        <w:rPr>
          <w:sz w:val="24"/>
          <w:szCs w:val="24"/>
        </w:rPr>
        <w:t>completed</w:t>
      </w:r>
      <w:r w:rsidR="00037B98" w:rsidRPr="00EC6D24">
        <w:rPr>
          <w:sz w:val="24"/>
          <w:szCs w:val="24"/>
        </w:rPr>
        <w:t xml:space="preserve"> on the Tusla Portal</w:t>
      </w:r>
      <w:r w:rsidRPr="00EC6D24">
        <w:rPr>
          <w:sz w:val="24"/>
          <w:szCs w:val="24"/>
        </w:rPr>
        <w:t xml:space="preserve">. If the C&amp;V organisation does not have a pre-existing </w:t>
      </w:r>
      <w:proofErr w:type="gramStart"/>
      <w:r w:rsidRPr="00EC6D24">
        <w:rPr>
          <w:sz w:val="24"/>
          <w:szCs w:val="24"/>
        </w:rPr>
        <w:t>SLA</w:t>
      </w:r>
      <w:proofErr w:type="gramEnd"/>
      <w:r w:rsidRPr="00EC6D24">
        <w:rPr>
          <w:sz w:val="24"/>
          <w:szCs w:val="24"/>
        </w:rPr>
        <w:t xml:space="preserve"> then a part A and B will have to be completed</w:t>
      </w:r>
      <w:r w:rsidR="0009165B">
        <w:rPr>
          <w:sz w:val="24"/>
          <w:szCs w:val="24"/>
        </w:rPr>
        <w:t xml:space="preserve">. </w:t>
      </w:r>
      <w:r w:rsidR="0009165B" w:rsidRPr="00F64126">
        <w:rPr>
          <w:sz w:val="24"/>
          <w:szCs w:val="24"/>
        </w:rPr>
        <w:t>Please note as per the criteria on the application form individual grant payments to C&amp;V organisations should not be lower than €1,000</w:t>
      </w:r>
      <w:r w:rsidRPr="00F64126">
        <w:rPr>
          <w:sz w:val="24"/>
          <w:szCs w:val="24"/>
        </w:rPr>
        <w:t>.</w:t>
      </w:r>
      <w:r w:rsidRPr="00EC6D24">
        <w:rPr>
          <w:sz w:val="24"/>
          <w:szCs w:val="24"/>
        </w:rPr>
        <w:t xml:space="preserve"> If you require support in respect of accessing the </w:t>
      </w:r>
      <w:r w:rsidR="00037B98" w:rsidRPr="00EC6D24">
        <w:rPr>
          <w:sz w:val="24"/>
          <w:szCs w:val="24"/>
        </w:rPr>
        <w:t>Tusla</w:t>
      </w:r>
      <w:r w:rsidRPr="00EC6D24">
        <w:rPr>
          <w:sz w:val="24"/>
          <w:szCs w:val="24"/>
        </w:rPr>
        <w:t xml:space="preserve"> </w:t>
      </w:r>
      <w:r w:rsidR="00037B98" w:rsidRPr="00EC6D24">
        <w:rPr>
          <w:sz w:val="24"/>
          <w:szCs w:val="24"/>
        </w:rPr>
        <w:t>P</w:t>
      </w:r>
      <w:r w:rsidRPr="00EC6D24">
        <w:rPr>
          <w:sz w:val="24"/>
          <w:szCs w:val="24"/>
        </w:rPr>
        <w:t xml:space="preserve">ortal or completing the SLA please contact </w:t>
      </w:r>
      <w:hyperlink r:id="rId10" w:history="1">
        <w:r w:rsidRPr="0009165B">
          <w:rPr>
            <w:rStyle w:val="Hyperlink"/>
            <w:color w:val="76923C" w:themeColor="accent3" w:themeShade="BF"/>
            <w:sz w:val="24"/>
            <w:szCs w:val="24"/>
          </w:rPr>
          <w:t>commissioning@tusla.ie</w:t>
        </w:r>
      </w:hyperlink>
      <w:r w:rsidRPr="00EC6D24">
        <w:rPr>
          <w:sz w:val="24"/>
          <w:szCs w:val="24"/>
        </w:rPr>
        <w:t>.</w:t>
      </w:r>
      <w:r w:rsidR="009549AD" w:rsidRPr="00EC6D24">
        <w:rPr>
          <w:sz w:val="24"/>
          <w:szCs w:val="24"/>
        </w:rPr>
        <w:t xml:space="preserve"> Once the SLA has been submitted please </w:t>
      </w:r>
      <w:r w:rsidR="00037B98" w:rsidRPr="00EC6D24">
        <w:rPr>
          <w:sz w:val="24"/>
          <w:szCs w:val="24"/>
        </w:rPr>
        <w:t>email</w:t>
      </w:r>
      <w:r w:rsidR="009549AD" w:rsidRPr="00EC6D24">
        <w:rPr>
          <w:sz w:val="24"/>
          <w:szCs w:val="24"/>
        </w:rPr>
        <w:t xml:space="preserve"> the appropriate person so they can go into the </w:t>
      </w:r>
      <w:r w:rsidR="00037B98" w:rsidRPr="00EC6D24">
        <w:rPr>
          <w:sz w:val="24"/>
          <w:szCs w:val="24"/>
        </w:rPr>
        <w:t>Tusla</w:t>
      </w:r>
      <w:r w:rsidR="009549AD" w:rsidRPr="00EC6D24">
        <w:rPr>
          <w:sz w:val="24"/>
          <w:szCs w:val="24"/>
        </w:rPr>
        <w:t xml:space="preserve"> Portal and approve</w:t>
      </w:r>
      <w:r w:rsidR="009549AD" w:rsidRPr="00466EF5">
        <w:rPr>
          <w:sz w:val="24"/>
          <w:szCs w:val="24"/>
        </w:rPr>
        <w:t>.</w:t>
      </w:r>
    </w:p>
    <w:p w14:paraId="67DBF58B" w14:textId="77777777" w:rsidR="009549AD" w:rsidRDefault="009549AD" w:rsidP="00F87C3A">
      <w:pPr>
        <w:rPr>
          <w:b/>
          <w:color w:val="31849B" w:themeColor="accent5" w:themeShade="BF"/>
          <w:sz w:val="24"/>
          <w:szCs w:val="24"/>
        </w:rPr>
      </w:pPr>
    </w:p>
    <w:p w14:paraId="7C67B866" w14:textId="77777777" w:rsidR="00F87C3A" w:rsidRPr="004E375E" w:rsidRDefault="00F87C3A" w:rsidP="00F87C3A">
      <w:pPr>
        <w:rPr>
          <w:b/>
          <w:color w:val="31849B" w:themeColor="accent5" w:themeShade="BF"/>
          <w:sz w:val="24"/>
          <w:szCs w:val="24"/>
        </w:rPr>
      </w:pPr>
      <w:r w:rsidRPr="004E375E">
        <w:rPr>
          <w:b/>
          <w:color w:val="31849B" w:themeColor="accent5" w:themeShade="BF"/>
          <w:sz w:val="24"/>
          <w:szCs w:val="24"/>
        </w:rPr>
        <w:lastRenderedPageBreak/>
        <w:t>Final Step</w:t>
      </w:r>
    </w:p>
    <w:p w14:paraId="321A1844" w14:textId="7A970ACE" w:rsidR="009549AD" w:rsidRDefault="00F87C3A" w:rsidP="00F87C3A">
      <w:pPr>
        <w:rPr>
          <w:sz w:val="24"/>
          <w:szCs w:val="24"/>
        </w:rPr>
      </w:pPr>
      <w:r>
        <w:rPr>
          <w:sz w:val="24"/>
          <w:szCs w:val="24"/>
        </w:rPr>
        <w:t>Once the above is completed, the PPFS</w:t>
      </w:r>
      <w:r w:rsidRPr="00CA34F9">
        <w:rPr>
          <w:sz w:val="24"/>
          <w:szCs w:val="24"/>
        </w:rPr>
        <w:t xml:space="preserve"> senior manager should </w:t>
      </w:r>
      <w:r w:rsidRPr="00466EF5">
        <w:rPr>
          <w:sz w:val="24"/>
          <w:szCs w:val="24"/>
        </w:rPr>
        <w:t>complete</w:t>
      </w:r>
      <w:r w:rsidR="009549AD" w:rsidRPr="00466EF5">
        <w:rPr>
          <w:sz w:val="24"/>
          <w:szCs w:val="24"/>
        </w:rPr>
        <w:t xml:space="preserve"> and sign </w:t>
      </w:r>
      <w:r w:rsidRPr="00CA34F9">
        <w:rPr>
          <w:sz w:val="24"/>
          <w:szCs w:val="24"/>
        </w:rPr>
        <w:t xml:space="preserve">the attached Tusla Participation Initiatives </w:t>
      </w:r>
      <w:r>
        <w:rPr>
          <w:sz w:val="24"/>
          <w:szCs w:val="24"/>
        </w:rPr>
        <w:t>grant payment template and send to the National Finance Officer PPFS</w:t>
      </w:r>
      <w:r w:rsidRPr="00F87C3A">
        <w:rPr>
          <w:color w:val="76923C" w:themeColor="accent3" w:themeShade="BF"/>
          <w:sz w:val="24"/>
          <w:szCs w:val="24"/>
        </w:rPr>
        <w:t xml:space="preserve"> </w:t>
      </w:r>
      <w:hyperlink r:id="rId11" w:history="1">
        <w:r w:rsidRPr="00F87C3A">
          <w:rPr>
            <w:rStyle w:val="Hyperlink"/>
            <w:color w:val="76923C" w:themeColor="accent3" w:themeShade="BF"/>
            <w:sz w:val="24"/>
            <w:szCs w:val="24"/>
          </w:rPr>
          <w:t>finbarr.howard@tusla.ie</w:t>
        </w:r>
      </w:hyperlink>
      <w:r>
        <w:rPr>
          <w:sz w:val="24"/>
          <w:szCs w:val="24"/>
        </w:rPr>
        <w:t xml:space="preserve"> for processing. </w:t>
      </w:r>
      <w:r w:rsidR="00093732">
        <w:rPr>
          <w:sz w:val="24"/>
          <w:szCs w:val="24"/>
        </w:rPr>
        <w:t xml:space="preserve">It is important to note that completing the SLA on the Tusla </w:t>
      </w:r>
      <w:r w:rsidR="00F64126">
        <w:rPr>
          <w:sz w:val="24"/>
          <w:szCs w:val="24"/>
        </w:rPr>
        <w:t>P</w:t>
      </w:r>
      <w:r w:rsidR="00093732">
        <w:rPr>
          <w:sz w:val="24"/>
          <w:szCs w:val="24"/>
        </w:rPr>
        <w:t>ortal does not automatically generate a payment.</w:t>
      </w:r>
    </w:p>
    <w:p w14:paraId="2E21C23E" w14:textId="77777777" w:rsidR="00F87C3A" w:rsidRDefault="00F87C3A" w:rsidP="00F87C3A">
      <w:pPr>
        <w:rPr>
          <w:sz w:val="24"/>
          <w:szCs w:val="24"/>
        </w:rPr>
      </w:pPr>
      <w:r w:rsidRPr="00F87C3A">
        <w:rPr>
          <w:b/>
          <w:sz w:val="24"/>
          <w:szCs w:val="24"/>
        </w:rPr>
        <w:t>Please note that all projects must adhere to the Tusla financial and procurement regulations and these are available on the Tusla Hub.</w:t>
      </w:r>
    </w:p>
    <w:p w14:paraId="6025A0AF" w14:textId="77777777" w:rsidR="00F87C3A" w:rsidRPr="004E375E" w:rsidRDefault="00F87C3A" w:rsidP="00F87C3A">
      <w:pPr>
        <w:rPr>
          <w:sz w:val="24"/>
          <w:szCs w:val="24"/>
        </w:rPr>
      </w:pPr>
      <w:r w:rsidRPr="004E375E">
        <w:rPr>
          <w:b/>
          <w:color w:val="31849B" w:themeColor="accent5" w:themeShade="BF"/>
          <w:sz w:val="24"/>
          <w:szCs w:val="24"/>
        </w:rPr>
        <w:t>Payment Dates</w:t>
      </w:r>
      <w:bookmarkStart w:id="0" w:name="_GoBack"/>
      <w:bookmarkEnd w:id="0"/>
    </w:p>
    <w:p w14:paraId="1E924373" w14:textId="447AAF84" w:rsidR="00F87C3A" w:rsidRDefault="00F87C3A" w:rsidP="00F87C3A">
      <w:pPr>
        <w:rPr>
          <w:sz w:val="24"/>
          <w:szCs w:val="24"/>
        </w:rPr>
      </w:pPr>
      <w:r>
        <w:rPr>
          <w:sz w:val="24"/>
          <w:szCs w:val="24"/>
        </w:rPr>
        <w:t xml:space="preserve">Grant funding payments are made on a monthly basis and please note the below dates by which completed templates must be with </w:t>
      </w:r>
      <w:r w:rsidR="00E13EEA">
        <w:rPr>
          <w:sz w:val="24"/>
          <w:szCs w:val="24"/>
        </w:rPr>
        <w:t xml:space="preserve">National </w:t>
      </w:r>
      <w:r>
        <w:rPr>
          <w:sz w:val="24"/>
          <w:szCs w:val="24"/>
        </w:rPr>
        <w:t xml:space="preserve">Finance </w:t>
      </w:r>
      <w:r w:rsidR="00093732">
        <w:rPr>
          <w:sz w:val="24"/>
          <w:szCs w:val="24"/>
        </w:rPr>
        <w:t>O</w:t>
      </w:r>
      <w:r w:rsidR="00E13EEA">
        <w:rPr>
          <w:sz w:val="24"/>
          <w:szCs w:val="24"/>
        </w:rPr>
        <w:t xml:space="preserve">fficer PPFS </w:t>
      </w:r>
      <w:r>
        <w:rPr>
          <w:sz w:val="24"/>
          <w:szCs w:val="24"/>
        </w:rPr>
        <w:t xml:space="preserve">to allow payment to be made in a </w:t>
      </w:r>
      <w:proofErr w:type="gramStart"/>
      <w:r>
        <w:rPr>
          <w:sz w:val="24"/>
          <w:szCs w:val="24"/>
        </w:rPr>
        <w:t>particular month</w:t>
      </w:r>
      <w:proofErr w:type="gramEnd"/>
      <w:r>
        <w:rPr>
          <w:sz w:val="24"/>
          <w:szCs w:val="24"/>
        </w:rPr>
        <w:t xml:space="preserve">. </w:t>
      </w:r>
    </w:p>
    <w:p w14:paraId="6386B1B3" w14:textId="77777777" w:rsidR="00F87C3A" w:rsidRDefault="00F87C3A" w:rsidP="00F87C3A">
      <w:pPr>
        <w:jc w:val="center"/>
      </w:pPr>
    </w:p>
    <w:p w14:paraId="27B387A3" w14:textId="64C445A3" w:rsidR="00093732" w:rsidRDefault="00EE7E74" w:rsidP="00F87C3A">
      <w:pPr>
        <w:jc w:val="center"/>
      </w:pPr>
      <w:r>
        <w:rPr>
          <w:noProof/>
          <w:lang w:eastAsia="en-IE"/>
        </w:rPr>
        <w:drawing>
          <wp:inline distT="0" distB="0" distL="0" distR="0" wp14:anchorId="58B06C6F" wp14:editId="62F91015">
            <wp:extent cx="1404518" cy="2191387"/>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15987" cy="2209282"/>
                    </a:xfrm>
                    <a:prstGeom prst="rect">
                      <a:avLst/>
                    </a:prstGeom>
                  </pic:spPr>
                </pic:pic>
              </a:graphicData>
            </a:graphic>
          </wp:inline>
        </w:drawing>
      </w:r>
    </w:p>
    <w:p w14:paraId="415C1823" w14:textId="77777777" w:rsidR="00F87C3A" w:rsidRDefault="00F87C3A" w:rsidP="00F87C3A">
      <w:pPr>
        <w:jc w:val="center"/>
      </w:pPr>
    </w:p>
    <w:sectPr w:rsidR="00F87C3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4A61C" w14:textId="77777777" w:rsidR="00271E70" w:rsidRDefault="00271E70" w:rsidP="004E375E">
      <w:pPr>
        <w:spacing w:after="0" w:line="240" w:lineRule="auto"/>
      </w:pPr>
      <w:r>
        <w:separator/>
      </w:r>
    </w:p>
  </w:endnote>
  <w:endnote w:type="continuationSeparator" w:id="0">
    <w:p w14:paraId="1C6A84F0" w14:textId="77777777" w:rsidR="00271E70" w:rsidRDefault="00271E70" w:rsidP="004E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5760538"/>
      <w:docPartObj>
        <w:docPartGallery w:val="Page Numbers (Bottom of Page)"/>
        <w:docPartUnique/>
      </w:docPartObj>
    </w:sdtPr>
    <w:sdtEndPr>
      <w:rPr>
        <w:noProof/>
      </w:rPr>
    </w:sdtEndPr>
    <w:sdtContent>
      <w:p w14:paraId="1FDFA6EC" w14:textId="1C946827" w:rsidR="0009165B" w:rsidRDefault="0009165B">
        <w:pPr>
          <w:pStyle w:val="Footer"/>
          <w:jc w:val="right"/>
        </w:pPr>
        <w:r>
          <w:fldChar w:fldCharType="begin"/>
        </w:r>
        <w:r>
          <w:instrText xml:space="preserve"> PAGE   \* MERGEFORMAT </w:instrText>
        </w:r>
        <w:r>
          <w:fldChar w:fldCharType="separate"/>
        </w:r>
        <w:r w:rsidR="00EE7E74">
          <w:rPr>
            <w:noProof/>
          </w:rPr>
          <w:t>2</w:t>
        </w:r>
        <w:r>
          <w:rPr>
            <w:noProof/>
          </w:rPr>
          <w:fldChar w:fldCharType="end"/>
        </w:r>
      </w:p>
    </w:sdtContent>
  </w:sdt>
  <w:p w14:paraId="6909DB36" w14:textId="77777777" w:rsidR="0009165B" w:rsidRDefault="00091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80D7A" w14:textId="77777777" w:rsidR="00271E70" w:rsidRDefault="00271E70" w:rsidP="004E375E">
      <w:pPr>
        <w:spacing w:after="0" w:line="240" w:lineRule="auto"/>
      </w:pPr>
      <w:r>
        <w:separator/>
      </w:r>
    </w:p>
  </w:footnote>
  <w:footnote w:type="continuationSeparator" w:id="0">
    <w:p w14:paraId="330BB326" w14:textId="77777777" w:rsidR="00271E70" w:rsidRDefault="00271E70" w:rsidP="004E37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C3A"/>
    <w:rsid w:val="00037B98"/>
    <w:rsid w:val="0009165B"/>
    <w:rsid w:val="00093732"/>
    <w:rsid w:val="00134B88"/>
    <w:rsid w:val="0014003C"/>
    <w:rsid w:val="00271E70"/>
    <w:rsid w:val="00466EF5"/>
    <w:rsid w:val="00495D84"/>
    <w:rsid w:val="004E375E"/>
    <w:rsid w:val="00732FAF"/>
    <w:rsid w:val="008B4FFF"/>
    <w:rsid w:val="009549AD"/>
    <w:rsid w:val="009E2CF1"/>
    <w:rsid w:val="00C72691"/>
    <w:rsid w:val="00D444B0"/>
    <w:rsid w:val="00E13EEA"/>
    <w:rsid w:val="00EC6D24"/>
    <w:rsid w:val="00EE7E74"/>
    <w:rsid w:val="00F017D3"/>
    <w:rsid w:val="00F64126"/>
    <w:rsid w:val="00F87C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8084"/>
  <w15:docId w15:val="{30654726-665D-4AC0-8561-C75F6176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C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3A"/>
    <w:rPr>
      <w:rFonts w:ascii="Tahoma" w:hAnsi="Tahoma" w:cs="Tahoma"/>
      <w:sz w:val="16"/>
      <w:szCs w:val="16"/>
    </w:rPr>
  </w:style>
  <w:style w:type="character" w:customStyle="1" w:styleId="Heading1Char">
    <w:name w:val="Heading 1 Char"/>
    <w:basedOn w:val="DefaultParagraphFont"/>
    <w:link w:val="Heading1"/>
    <w:uiPriority w:val="9"/>
    <w:rsid w:val="00F87C3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87C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7C3A"/>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87C3A"/>
    <w:rPr>
      <w:color w:val="0000FF" w:themeColor="hyperlink"/>
      <w:u w:val="single"/>
    </w:rPr>
  </w:style>
  <w:style w:type="paragraph" w:styleId="Header">
    <w:name w:val="header"/>
    <w:basedOn w:val="Normal"/>
    <w:link w:val="HeaderChar"/>
    <w:uiPriority w:val="99"/>
    <w:unhideWhenUsed/>
    <w:rsid w:val="004E3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75E"/>
  </w:style>
  <w:style w:type="paragraph" w:styleId="Footer">
    <w:name w:val="footer"/>
    <w:basedOn w:val="Normal"/>
    <w:link w:val="FooterChar"/>
    <w:uiPriority w:val="99"/>
    <w:unhideWhenUsed/>
    <w:rsid w:val="004E3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unit@tulsa.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inbarr.howard@tusla.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mmissioning@tusla.ie" TargetMode="External"/><Relationship Id="rId4" Type="http://schemas.openxmlformats.org/officeDocument/2006/relationships/webSettings" Target="webSettings.xml"/><Relationship Id="rId9" Type="http://schemas.openxmlformats.org/officeDocument/2006/relationships/hyperlink" Target="mailto:finbarr.howard@tusla.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40CE2-ED79-49AE-A332-22AC0395D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Elizabeth Breen</dc:creator>
  <cp:lastModifiedBy>Avril Dooley</cp:lastModifiedBy>
  <cp:revision>3</cp:revision>
  <dcterms:created xsi:type="dcterms:W3CDTF">2020-12-09T10:34:00Z</dcterms:created>
  <dcterms:modified xsi:type="dcterms:W3CDTF">2020-12-09T11:53:00Z</dcterms:modified>
</cp:coreProperties>
</file>