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B0" w:rsidRDefault="00495D84" w:rsidP="00F87C3A">
      <w:pPr>
        <w:jc w:val="center"/>
      </w:pPr>
      <w:r>
        <w:t xml:space="preserve"> </w:t>
      </w:r>
      <w:r w:rsidR="00F87C3A" w:rsidRPr="00000CB2">
        <w:rPr>
          <w:noProof/>
          <w:color w:val="1F497D"/>
          <w:lang w:eastAsia="en-IE"/>
        </w:rPr>
        <w:drawing>
          <wp:inline distT="0" distB="0" distL="0" distR="0" wp14:anchorId="6F6C30FE" wp14:editId="24A07CBB">
            <wp:extent cx="2146779" cy="1389413"/>
            <wp:effectExtent l="0" t="0" r="6350" b="1270"/>
            <wp:docPr id="1" name="Picture 1" descr="T:\Admin\LOGOS Tusla\Tusla brand info\tusla_logo_strap_cen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LOGOS Tusla\Tusla brand info\tusla_logo_strap_center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291" cy="1398158"/>
                    </a:xfrm>
                    <a:prstGeom prst="rect">
                      <a:avLst/>
                    </a:prstGeom>
                    <a:noFill/>
                    <a:ln>
                      <a:noFill/>
                    </a:ln>
                  </pic:spPr>
                </pic:pic>
              </a:graphicData>
            </a:graphic>
          </wp:inline>
        </w:drawing>
      </w:r>
    </w:p>
    <w:p w:rsidR="00F87C3A" w:rsidRDefault="00F87C3A" w:rsidP="00F87C3A">
      <w:pPr>
        <w:jc w:val="center"/>
        <w:rPr>
          <w:b/>
          <w:color w:val="76923C" w:themeColor="accent3" w:themeShade="BF"/>
          <w:sz w:val="32"/>
          <w:szCs w:val="28"/>
        </w:rPr>
      </w:pPr>
    </w:p>
    <w:p w:rsidR="00F87C3A" w:rsidRPr="00F87C3A" w:rsidRDefault="00F87C3A" w:rsidP="00F87C3A">
      <w:pPr>
        <w:jc w:val="center"/>
        <w:rPr>
          <w:b/>
          <w:color w:val="76923C" w:themeColor="accent3" w:themeShade="BF"/>
          <w:sz w:val="32"/>
          <w:szCs w:val="28"/>
        </w:rPr>
      </w:pPr>
      <w:r w:rsidRPr="00F87C3A">
        <w:rPr>
          <w:b/>
          <w:color w:val="76923C" w:themeColor="accent3" w:themeShade="BF"/>
          <w:sz w:val="32"/>
          <w:szCs w:val="28"/>
        </w:rPr>
        <w:t>Procedure for Drawdown of Tusl</w:t>
      </w:r>
      <w:r w:rsidR="009549AD">
        <w:rPr>
          <w:b/>
          <w:color w:val="76923C" w:themeColor="accent3" w:themeShade="BF"/>
          <w:sz w:val="32"/>
          <w:szCs w:val="28"/>
        </w:rPr>
        <w:t>a Participation Initiatives</w:t>
      </w:r>
      <w:r w:rsidR="009549AD" w:rsidRPr="00466EF5">
        <w:rPr>
          <w:b/>
          <w:color w:val="76923C" w:themeColor="accent3" w:themeShade="BF"/>
          <w:sz w:val="32"/>
          <w:szCs w:val="28"/>
        </w:rPr>
        <w:t xml:space="preserve"> 2020</w:t>
      </w:r>
    </w:p>
    <w:p w:rsidR="00F87C3A" w:rsidRPr="006925DE" w:rsidRDefault="00F87C3A" w:rsidP="00F87C3A">
      <w:pPr>
        <w:rPr>
          <w:sz w:val="24"/>
          <w:szCs w:val="24"/>
        </w:rPr>
      </w:pPr>
      <w:r>
        <w:rPr>
          <w:sz w:val="24"/>
          <w:szCs w:val="24"/>
        </w:rPr>
        <w:t xml:space="preserve">Once an applicant has been approved for </w:t>
      </w:r>
      <w:r w:rsidRPr="00CA34F9">
        <w:rPr>
          <w:sz w:val="24"/>
          <w:szCs w:val="24"/>
        </w:rPr>
        <w:t>Tusla Participation Initiatives</w:t>
      </w:r>
      <w:r>
        <w:rPr>
          <w:sz w:val="24"/>
          <w:szCs w:val="24"/>
        </w:rPr>
        <w:t>,</w:t>
      </w:r>
      <w:r w:rsidRPr="00CA34F9">
        <w:rPr>
          <w:sz w:val="24"/>
          <w:szCs w:val="24"/>
        </w:rPr>
        <w:t xml:space="preserve"> </w:t>
      </w:r>
      <w:r>
        <w:rPr>
          <w:sz w:val="24"/>
          <w:szCs w:val="24"/>
        </w:rPr>
        <w:t>the PPFS Senior Manager should note the following procedure to drawdown the funding.</w:t>
      </w:r>
    </w:p>
    <w:p w:rsidR="00F87C3A" w:rsidRDefault="00F87C3A" w:rsidP="00F87C3A">
      <w:pPr>
        <w:rPr>
          <w:sz w:val="24"/>
          <w:szCs w:val="24"/>
        </w:rPr>
      </w:pPr>
    </w:p>
    <w:p w:rsidR="00F87C3A" w:rsidRPr="004E375E" w:rsidRDefault="00F87C3A" w:rsidP="00F87C3A">
      <w:pPr>
        <w:rPr>
          <w:b/>
          <w:color w:val="31849B" w:themeColor="accent5" w:themeShade="BF"/>
          <w:sz w:val="24"/>
          <w:szCs w:val="24"/>
        </w:rPr>
      </w:pPr>
      <w:r w:rsidRPr="004E375E">
        <w:rPr>
          <w:b/>
          <w:color w:val="31849B" w:themeColor="accent5" w:themeShade="BF"/>
          <w:sz w:val="24"/>
          <w:szCs w:val="24"/>
        </w:rPr>
        <w:t>Projects Internally Managed</w:t>
      </w:r>
    </w:p>
    <w:p w:rsidR="00F87C3A" w:rsidRDefault="00F87C3A" w:rsidP="00F87C3A">
      <w:pPr>
        <w:rPr>
          <w:sz w:val="24"/>
          <w:szCs w:val="24"/>
        </w:rPr>
      </w:pPr>
      <w:r>
        <w:rPr>
          <w:sz w:val="24"/>
          <w:szCs w:val="24"/>
        </w:rPr>
        <w:t>The Tulsa PPFS</w:t>
      </w:r>
      <w:r w:rsidR="009549AD">
        <w:rPr>
          <w:sz w:val="24"/>
          <w:szCs w:val="24"/>
        </w:rPr>
        <w:t xml:space="preserve"> Senior M</w:t>
      </w:r>
      <w:r w:rsidRPr="00CA34F9">
        <w:rPr>
          <w:sz w:val="24"/>
          <w:szCs w:val="24"/>
        </w:rPr>
        <w:t xml:space="preserve">anager </w:t>
      </w:r>
      <w:r>
        <w:rPr>
          <w:sz w:val="24"/>
          <w:szCs w:val="24"/>
        </w:rPr>
        <w:t xml:space="preserve">should arrange for invoices, staff reimbursement forms, procurement cards and any other form of expenditure relating to the project to be processed in their local area office in the normal manner, but using the </w:t>
      </w:r>
      <w:r w:rsidRPr="00CA34F9">
        <w:rPr>
          <w:sz w:val="24"/>
          <w:szCs w:val="24"/>
        </w:rPr>
        <w:t>Tusla Participation Initiatives</w:t>
      </w:r>
      <w:r w:rsidR="00C72691">
        <w:rPr>
          <w:sz w:val="24"/>
          <w:szCs w:val="24"/>
        </w:rPr>
        <w:t xml:space="preserve"> cost centre</w:t>
      </w:r>
      <w:r w:rsidR="00466EF5">
        <w:rPr>
          <w:sz w:val="24"/>
          <w:szCs w:val="24"/>
        </w:rPr>
        <w:t>, Parental Participation FC192882</w:t>
      </w:r>
      <w:r w:rsidR="009549AD">
        <w:rPr>
          <w:sz w:val="24"/>
          <w:szCs w:val="24"/>
        </w:rPr>
        <w:t xml:space="preserve"> or</w:t>
      </w:r>
      <w:r w:rsidR="00466EF5">
        <w:rPr>
          <w:sz w:val="24"/>
          <w:szCs w:val="24"/>
        </w:rPr>
        <w:t xml:space="preserve"> CYP Participation FC193883</w:t>
      </w:r>
      <w:r>
        <w:rPr>
          <w:sz w:val="24"/>
          <w:szCs w:val="24"/>
        </w:rPr>
        <w:t xml:space="preserve">.  </w:t>
      </w:r>
      <w:r w:rsidR="00732FAF" w:rsidRPr="00732FAF">
        <w:rPr>
          <w:sz w:val="24"/>
          <w:szCs w:val="24"/>
          <w:u w:val="single"/>
        </w:rPr>
        <w:t>Please note that these cost centres have changed since 2019</w:t>
      </w:r>
      <w:r w:rsidR="00732FAF">
        <w:rPr>
          <w:sz w:val="24"/>
          <w:szCs w:val="24"/>
        </w:rPr>
        <w:t xml:space="preserve">. </w:t>
      </w:r>
      <w:r>
        <w:rPr>
          <w:sz w:val="24"/>
          <w:szCs w:val="24"/>
        </w:rPr>
        <w:t xml:space="preserve">Copies should be sent by email to the National Finance Officer PPFS </w:t>
      </w:r>
      <w:hyperlink r:id="rId9" w:history="1">
        <w:r w:rsidRPr="00F87C3A">
          <w:rPr>
            <w:rStyle w:val="Hyperlink"/>
            <w:color w:val="76923C" w:themeColor="accent3" w:themeShade="BF"/>
          </w:rPr>
          <w:t>finbarr.howard@tusla.ie</w:t>
        </w:r>
      </w:hyperlink>
      <w:r>
        <w:rPr>
          <w:rStyle w:val="Hyperlink"/>
          <w:sz w:val="24"/>
          <w:szCs w:val="24"/>
        </w:rPr>
        <w:t xml:space="preserve"> </w:t>
      </w:r>
      <w:r>
        <w:rPr>
          <w:color w:val="FF0000"/>
          <w:sz w:val="24"/>
          <w:szCs w:val="24"/>
        </w:rPr>
        <w:t xml:space="preserve"> </w:t>
      </w:r>
      <w:r w:rsidRPr="00CA34F9">
        <w:rPr>
          <w:sz w:val="24"/>
          <w:szCs w:val="24"/>
        </w:rPr>
        <w:t>Please keep a record of your spending for review meetings with Particip</w:t>
      </w:r>
      <w:r>
        <w:rPr>
          <w:sz w:val="24"/>
          <w:szCs w:val="24"/>
        </w:rPr>
        <w:t>ation and Partnership Officers.</w:t>
      </w:r>
    </w:p>
    <w:p w:rsidR="00F87C3A" w:rsidRPr="00CA34F9" w:rsidRDefault="00F87C3A" w:rsidP="00F87C3A">
      <w:pPr>
        <w:rPr>
          <w:sz w:val="24"/>
          <w:szCs w:val="24"/>
        </w:rPr>
      </w:pPr>
    </w:p>
    <w:p w:rsidR="00F87C3A" w:rsidRPr="004E375E" w:rsidRDefault="00F87C3A" w:rsidP="00F87C3A">
      <w:pPr>
        <w:rPr>
          <w:b/>
          <w:color w:val="31849B" w:themeColor="accent5" w:themeShade="BF"/>
          <w:sz w:val="24"/>
          <w:szCs w:val="24"/>
        </w:rPr>
      </w:pPr>
      <w:r w:rsidRPr="004E375E">
        <w:rPr>
          <w:b/>
          <w:color w:val="31849B" w:themeColor="accent5" w:themeShade="BF"/>
          <w:sz w:val="24"/>
          <w:szCs w:val="24"/>
        </w:rPr>
        <w:t xml:space="preserve">Projects Externally Managed (funding to be made to C&amp;V Sector)  </w:t>
      </w:r>
    </w:p>
    <w:p w:rsidR="00F87C3A" w:rsidRPr="009549AD" w:rsidRDefault="00F87C3A" w:rsidP="00F87C3A">
      <w:pPr>
        <w:rPr>
          <w:color w:val="FF0000"/>
          <w:sz w:val="24"/>
          <w:szCs w:val="24"/>
        </w:rPr>
      </w:pPr>
      <w:r>
        <w:rPr>
          <w:sz w:val="24"/>
          <w:szCs w:val="24"/>
        </w:rPr>
        <w:t xml:space="preserve">If the funding is to be paid to an organisation in the Community &amp; Voluntary sector then an SLA will have to be completed. Where the C&amp;V organisation has a pre-existing SLA then only a new part B in respect of the </w:t>
      </w:r>
      <w:r w:rsidRPr="00CA34F9">
        <w:rPr>
          <w:sz w:val="24"/>
          <w:szCs w:val="24"/>
        </w:rPr>
        <w:t xml:space="preserve">Tusla Participation Initiatives </w:t>
      </w:r>
      <w:r>
        <w:rPr>
          <w:sz w:val="24"/>
          <w:szCs w:val="24"/>
        </w:rPr>
        <w:t xml:space="preserve">project needs to be completed. If the C&amp;V organisation does not have a pre-existing SLA then a part A and B will have to be completed. If you require support in respect of accessing the commissioning portal or completing the SLA please contact </w:t>
      </w:r>
      <w:hyperlink r:id="rId10" w:history="1">
        <w:r w:rsidRPr="00F87C3A">
          <w:rPr>
            <w:rStyle w:val="Hyperlink"/>
            <w:color w:val="76923C" w:themeColor="accent3" w:themeShade="BF"/>
          </w:rPr>
          <w:t>commissioning@tusla.ie</w:t>
        </w:r>
      </w:hyperlink>
      <w:r>
        <w:rPr>
          <w:sz w:val="24"/>
          <w:szCs w:val="24"/>
        </w:rPr>
        <w:t>.</w:t>
      </w:r>
      <w:r w:rsidR="009549AD">
        <w:rPr>
          <w:sz w:val="24"/>
          <w:szCs w:val="24"/>
        </w:rPr>
        <w:t xml:space="preserve"> </w:t>
      </w:r>
      <w:r w:rsidR="009549AD" w:rsidRPr="00466EF5">
        <w:rPr>
          <w:sz w:val="24"/>
          <w:szCs w:val="24"/>
        </w:rPr>
        <w:t>Once the SLA has been submitted please let the appropriate person know so they can go into the Commissioning Portal and approve.</w:t>
      </w:r>
    </w:p>
    <w:p w:rsidR="00F87C3A" w:rsidRDefault="00F87C3A" w:rsidP="00F87C3A">
      <w:pPr>
        <w:rPr>
          <w:sz w:val="24"/>
          <w:szCs w:val="24"/>
        </w:rPr>
      </w:pPr>
    </w:p>
    <w:p w:rsidR="009549AD" w:rsidRDefault="009549AD" w:rsidP="00F87C3A">
      <w:pPr>
        <w:rPr>
          <w:b/>
          <w:color w:val="31849B" w:themeColor="accent5" w:themeShade="BF"/>
          <w:sz w:val="24"/>
          <w:szCs w:val="24"/>
        </w:rPr>
      </w:pPr>
    </w:p>
    <w:p w:rsidR="009549AD" w:rsidRDefault="009549AD" w:rsidP="00F87C3A">
      <w:pPr>
        <w:rPr>
          <w:b/>
          <w:color w:val="31849B" w:themeColor="accent5" w:themeShade="BF"/>
          <w:sz w:val="24"/>
          <w:szCs w:val="24"/>
        </w:rPr>
      </w:pPr>
    </w:p>
    <w:p w:rsidR="00F87C3A" w:rsidRPr="004E375E" w:rsidRDefault="00F87C3A" w:rsidP="00F87C3A">
      <w:pPr>
        <w:rPr>
          <w:b/>
          <w:color w:val="31849B" w:themeColor="accent5" w:themeShade="BF"/>
          <w:sz w:val="24"/>
          <w:szCs w:val="24"/>
        </w:rPr>
      </w:pPr>
      <w:r w:rsidRPr="004E375E">
        <w:rPr>
          <w:b/>
          <w:color w:val="31849B" w:themeColor="accent5" w:themeShade="BF"/>
          <w:sz w:val="24"/>
          <w:szCs w:val="24"/>
        </w:rPr>
        <w:lastRenderedPageBreak/>
        <w:t>Final Step</w:t>
      </w:r>
    </w:p>
    <w:p w:rsidR="009549AD" w:rsidRDefault="00F87C3A" w:rsidP="00F87C3A">
      <w:pPr>
        <w:rPr>
          <w:sz w:val="24"/>
          <w:szCs w:val="24"/>
        </w:rPr>
      </w:pPr>
      <w:r>
        <w:rPr>
          <w:sz w:val="24"/>
          <w:szCs w:val="24"/>
        </w:rPr>
        <w:t>Once the above is completed, the PPFS</w:t>
      </w:r>
      <w:r w:rsidRPr="00CA34F9">
        <w:rPr>
          <w:sz w:val="24"/>
          <w:szCs w:val="24"/>
        </w:rPr>
        <w:t xml:space="preserve"> senior manager should </w:t>
      </w:r>
      <w:r w:rsidRPr="00466EF5">
        <w:rPr>
          <w:sz w:val="24"/>
          <w:szCs w:val="24"/>
        </w:rPr>
        <w:t>complete</w:t>
      </w:r>
      <w:r w:rsidR="009549AD" w:rsidRPr="00466EF5">
        <w:rPr>
          <w:sz w:val="24"/>
          <w:szCs w:val="24"/>
        </w:rPr>
        <w:t xml:space="preserve"> and sign </w:t>
      </w:r>
      <w:r w:rsidRPr="00CA34F9">
        <w:rPr>
          <w:sz w:val="24"/>
          <w:szCs w:val="24"/>
        </w:rPr>
        <w:t xml:space="preserve">the attached Tusla Participation Initiatives </w:t>
      </w:r>
      <w:r>
        <w:rPr>
          <w:sz w:val="24"/>
          <w:szCs w:val="24"/>
        </w:rPr>
        <w:t>grant payment template and send to the National Finance Officer PPFS</w:t>
      </w:r>
      <w:r w:rsidRPr="00F87C3A">
        <w:rPr>
          <w:color w:val="76923C" w:themeColor="accent3" w:themeShade="BF"/>
          <w:sz w:val="24"/>
          <w:szCs w:val="24"/>
        </w:rPr>
        <w:t xml:space="preserve"> </w:t>
      </w:r>
      <w:hyperlink r:id="rId11" w:history="1">
        <w:r w:rsidRPr="00F87C3A">
          <w:rPr>
            <w:rStyle w:val="Hyperlink"/>
            <w:color w:val="76923C" w:themeColor="accent3" w:themeShade="BF"/>
            <w:sz w:val="24"/>
            <w:szCs w:val="24"/>
          </w:rPr>
          <w:t>finbarr.howard@tusla.ie</w:t>
        </w:r>
      </w:hyperlink>
      <w:r>
        <w:rPr>
          <w:sz w:val="24"/>
          <w:szCs w:val="24"/>
        </w:rPr>
        <w:t xml:space="preserve"> for processing. </w:t>
      </w:r>
    </w:p>
    <w:p w:rsidR="00F87C3A" w:rsidRDefault="00F87C3A" w:rsidP="00F87C3A">
      <w:pPr>
        <w:rPr>
          <w:sz w:val="24"/>
          <w:szCs w:val="24"/>
        </w:rPr>
      </w:pPr>
      <w:r w:rsidRPr="00F87C3A">
        <w:rPr>
          <w:b/>
          <w:sz w:val="24"/>
          <w:szCs w:val="24"/>
        </w:rPr>
        <w:t>Please note that all projects must adhere to the Tusla financial and procurement regulations and these are available on the Tusla Hub.</w:t>
      </w:r>
    </w:p>
    <w:p w:rsidR="00F87C3A" w:rsidRPr="004E375E" w:rsidRDefault="00F87C3A" w:rsidP="00F87C3A">
      <w:pPr>
        <w:rPr>
          <w:sz w:val="24"/>
          <w:szCs w:val="24"/>
        </w:rPr>
      </w:pPr>
      <w:r w:rsidRPr="004E375E">
        <w:rPr>
          <w:b/>
          <w:color w:val="31849B" w:themeColor="accent5" w:themeShade="BF"/>
          <w:sz w:val="24"/>
          <w:szCs w:val="24"/>
        </w:rPr>
        <w:t>Payment Dates</w:t>
      </w:r>
    </w:p>
    <w:p w:rsidR="00F87C3A" w:rsidRDefault="00F87C3A" w:rsidP="00F87C3A">
      <w:pPr>
        <w:rPr>
          <w:sz w:val="24"/>
          <w:szCs w:val="24"/>
        </w:rPr>
      </w:pPr>
      <w:r>
        <w:rPr>
          <w:sz w:val="24"/>
          <w:szCs w:val="24"/>
        </w:rPr>
        <w:t>Grant funding payments are made on a monthly basis and please note the below dates by which completed templates must be with Finance to allow payment to be made in a particular month. Please see table below.</w:t>
      </w:r>
    </w:p>
    <w:p w:rsidR="00F87C3A" w:rsidRPr="00F87C3A" w:rsidRDefault="00732FAF" w:rsidP="00F87C3A">
      <w:pPr>
        <w:rPr>
          <w:b/>
          <w:color w:val="31849B" w:themeColor="accent5" w:themeShade="BF"/>
          <w:sz w:val="24"/>
          <w:szCs w:val="24"/>
        </w:rPr>
      </w:pPr>
      <w:r>
        <w:rPr>
          <w:noProof/>
          <w:lang w:eastAsia="en-IE"/>
        </w:rPr>
        <w:drawing>
          <wp:inline distT="0" distB="0" distL="0" distR="0" wp14:anchorId="402D52A5" wp14:editId="4D60486F">
            <wp:extent cx="4184294" cy="2598379"/>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96337" cy="2605858"/>
                    </a:xfrm>
                    <a:prstGeom prst="rect">
                      <a:avLst/>
                    </a:prstGeom>
                  </pic:spPr>
                </pic:pic>
              </a:graphicData>
            </a:graphic>
          </wp:inline>
        </w:drawing>
      </w:r>
    </w:p>
    <w:p w:rsidR="00F87C3A" w:rsidRDefault="00F87C3A" w:rsidP="00F87C3A">
      <w:pPr>
        <w:jc w:val="center"/>
      </w:pPr>
    </w:p>
    <w:p w:rsidR="00F87C3A" w:rsidRDefault="00F87C3A" w:rsidP="00F87C3A">
      <w:pPr>
        <w:jc w:val="center"/>
      </w:pPr>
      <w:bookmarkStart w:id="0" w:name="_GoBack"/>
      <w:bookmarkEnd w:id="0"/>
    </w:p>
    <w:sectPr w:rsidR="00F87C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E70" w:rsidRDefault="00271E70" w:rsidP="004E375E">
      <w:pPr>
        <w:spacing w:after="0" w:line="240" w:lineRule="auto"/>
      </w:pPr>
      <w:r>
        <w:separator/>
      </w:r>
    </w:p>
  </w:endnote>
  <w:endnote w:type="continuationSeparator" w:id="0">
    <w:p w:rsidR="00271E70" w:rsidRDefault="00271E70" w:rsidP="004E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E70" w:rsidRDefault="00271E70" w:rsidP="004E375E">
      <w:pPr>
        <w:spacing w:after="0" w:line="240" w:lineRule="auto"/>
      </w:pPr>
      <w:r>
        <w:separator/>
      </w:r>
    </w:p>
  </w:footnote>
  <w:footnote w:type="continuationSeparator" w:id="0">
    <w:p w:rsidR="00271E70" w:rsidRDefault="00271E70" w:rsidP="004E3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3A"/>
    <w:rsid w:val="00134B88"/>
    <w:rsid w:val="0014003C"/>
    <w:rsid w:val="00271E70"/>
    <w:rsid w:val="00466EF5"/>
    <w:rsid w:val="00495D84"/>
    <w:rsid w:val="004E375E"/>
    <w:rsid w:val="00732FAF"/>
    <w:rsid w:val="009549AD"/>
    <w:rsid w:val="00C72691"/>
    <w:rsid w:val="00D444B0"/>
    <w:rsid w:val="00F017D3"/>
    <w:rsid w:val="00F87C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7C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3A"/>
    <w:rPr>
      <w:rFonts w:ascii="Tahoma" w:hAnsi="Tahoma" w:cs="Tahoma"/>
      <w:sz w:val="16"/>
      <w:szCs w:val="16"/>
    </w:rPr>
  </w:style>
  <w:style w:type="character" w:customStyle="1" w:styleId="Heading1Char">
    <w:name w:val="Heading 1 Char"/>
    <w:basedOn w:val="DefaultParagraphFont"/>
    <w:link w:val="Heading1"/>
    <w:uiPriority w:val="9"/>
    <w:rsid w:val="00F87C3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87C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7C3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87C3A"/>
    <w:rPr>
      <w:color w:val="0000FF" w:themeColor="hyperlink"/>
      <w:u w:val="single"/>
    </w:rPr>
  </w:style>
  <w:style w:type="paragraph" w:styleId="Header">
    <w:name w:val="header"/>
    <w:basedOn w:val="Normal"/>
    <w:link w:val="HeaderChar"/>
    <w:uiPriority w:val="99"/>
    <w:unhideWhenUsed/>
    <w:rsid w:val="004E3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75E"/>
  </w:style>
  <w:style w:type="paragraph" w:styleId="Footer">
    <w:name w:val="footer"/>
    <w:basedOn w:val="Normal"/>
    <w:link w:val="FooterChar"/>
    <w:uiPriority w:val="99"/>
    <w:unhideWhenUsed/>
    <w:rsid w:val="004E3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7C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3A"/>
    <w:rPr>
      <w:rFonts w:ascii="Tahoma" w:hAnsi="Tahoma" w:cs="Tahoma"/>
      <w:sz w:val="16"/>
      <w:szCs w:val="16"/>
    </w:rPr>
  </w:style>
  <w:style w:type="character" w:customStyle="1" w:styleId="Heading1Char">
    <w:name w:val="Heading 1 Char"/>
    <w:basedOn w:val="DefaultParagraphFont"/>
    <w:link w:val="Heading1"/>
    <w:uiPriority w:val="9"/>
    <w:rsid w:val="00F87C3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87C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7C3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87C3A"/>
    <w:rPr>
      <w:color w:val="0000FF" w:themeColor="hyperlink"/>
      <w:u w:val="single"/>
    </w:rPr>
  </w:style>
  <w:style w:type="paragraph" w:styleId="Header">
    <w:name w:val="header"/>
    <w:basedOn w:val="Normal"/>
    <w:link w:val="HeaderChar"/>
    <w:uiPriority w:val="99"/>
    <w:unhideWhenUsed/>
    <w:rsid w:val="004E3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75E"/>
  </w:style>
  <w:style w:type="paragraph" w:styleId="Footer">
    <w:name w:val="footer"/>
    <w:basedOn w:val="Normal"/>
    <w:link w:val="FooterChar"/>
    <w:uiPriority w:val="99"/>
    <w:unhideWhenUsed/>
    <w:rsid w:val="004E3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barr.howard@tusla.ie" TargetMode="External"/><Relationship Id="rId5" Type="http://schemas.openxmlformats.org/officeDocument/2006/relationships/webSettings" Target="webSettings.xml"/><Relationship Id="rId10" Type="http://schemas.openxmlformats.org/officeDocument/2006/relationships/hyperlink" Target="mailto:commissioning@tusla.ie" TargetMode="External"/><Relationship Id="rId4" Type="http://schemas.openxmlformats.org/officeDocument/2006/relationships/settings" Target="settings.xml"/><Relationship Id="rId9" Type="http://schemas.openxmlformats.org/officeDocument/2006/relationships/hyperlink" Target="mailto:finbarr.howard@tusla.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06CA8-B89F-492E-BA80-14F75245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Elizabeth Breen</dc:creator>
  <cp:lastModifiedBy>Avril</cp:lastModifiedBy>
  <cp:revision>2</cp:revision>
  <dcterms:created xsi:type="dcterms:W3CDTF">2020-02-10T10:32:00Z</dcterms:created>
  <dcterms:modified xsi:type="dcterms:W3CDTF">2020-02-10T10:32:00Z</dcterms:modified>
</cp:coreProperties>
</file>