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EBE" w:rsidRPr="00853E48" w:rsidRDefault="00312EBE" w:rsidP="00AC4774">
      <w:pPr>
        <w:spacing w:after="0" w:line="360" w:lineRule="auto"/>
        <w:ind w:left="1848" w:right="0" w:firstLine="0"/>
        <w:rPr>
          <w:szCs w:val="24"/>
        </w:rPr>
      </w:pPr>
      <w:r w:rsidRPr="00853E48">
        <w:rPr>
          <w:noProof/>
          <w:szCs w:val="24"/>
        </w:rPr>
        <w:drawing>
          <wp:inline distT="0" distB="0" distL="0" distR="0">
            <wp:extent cx="3381375" cy="1228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81375" cy="1228725"/>
                    </a:xfrm>
                    <a:prstGeom prst="rect">
                      <a:avLst/>
                    </a:prstGeom>
                    <a:noFill/>
                    <a:ln>
                      <a:noFill/>
                    </a:ln>
                  </pic:spPr>
                </pic:pic>
              </a:graphicData>
            </a:graphic>
          </wp:inline>
        </w:drawing>
      </w:r>
    </w:p>
    <w:p w:rsidR="00312EBE" w:rsidRPr="00853E48" w:rsidRDefault="00312EBE" w:rsidP="00AC4774">
      <w:pPr>
        <w:spacing w:after="160" w:line="360" w:lineRule="auto"/>
        <w:ind w:left="1848" w:right="0" w:firstLine="0"/>
        <w:rPr>
          <w:szCs w:val="24"/>
        </w:rPr>
      </w:pPr>
      <w:r w:rsidRPr="00853E48">
        <w:rPr>
          <w:rFonts w:eastAsia="Calibri"/>
          <w:szCs w:val="24"/>
        </w:rPr>
        <w:t xml:space="preserve"> </w:t>
      </w:r>
    </w:p>
    <w:p w:rsidR="00312EBE" w:rsidRPr="00853E48" w:rsidRDefault="00312EBE" w:rsidP="00AC4774">
      <w:pPr>
        <w:spacing w:after="370" w:line="360" w:lineRule="auto"/>
        <w:ind w:left="0" w:right="63" w:firstLine="0"/>
        <w:rPr>
          <w:szCs w:val="24"/>
        </w:rPr>
      </w:pPr>
      <w:r w:rsidRPr="00853E48">
        <w:rPr>
          <w:rFonts w:eastAsia="Calibri"/>
          <w:szCs w:val="24"/>
        </w:rPr>
        <w:t xml:space="preserve"> </w:t>
      </w:r>
    </w:p>
    <w:p w:rsidR="00312EBE" w:rsidRPr="00853E48" w:rsidRDefault="00312EBE" w:rsidP="00AC4774">
      <w:pPr>
        <w:spacing w:after="0" w:line="360" w:lineRule="auto"/>
        <w:ind w:left="0" w:right="0" w:firstLine="0"/>
        <w:rPr>
          <w:szCs w:val="24"/>
        </w:rPr>
      </w:pPr>
      <w:r w:rsidRPr="00853E48">
        <w:rPr>
          <w:noProof/>
          <w:szCs w:val="24"/>
        </w:rPr>
        <w:drawing>
          <wp:inline distT="0" distB="0" distL="0" distR="0">
            <wp:extent cx="5715000" cy="653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6534150"/>
                    </a:xfrm>
                    <a:prstGeom prst="rect">
                      <a:avLst/>
                    </a:prstGeom>
                    <a:noFill/>
                    <a:ln>
                      <a:noFill/>
                    </a:ln>
                  </pic:spPr>
                </pic:pic>
              </a:graphicData>
            </a:graphic>
          </wp:inline>
        </w:drawing>
      </w:r>
      <w:r w:rsidRPr="00853E48">
        <w:rPr>
          <w:rFonts w:eastAsia="Calibri"/>
          <w:szCs w:val="24"/>
        </w:rPr>
        <w:t xml:space="preserve"> </w:t>
      </w:r>
    </w:p>
    <w:p w:rsidR="00312EBE" w:rsidRPr="00853E48" w:rsidRDefault="00312EBE" w:rsidP="00AC4774">
      <w:pPr>
        <w:spacing w:after="539" w:line="360" w:lineRule="auto"/>
        <w:ind w:left="0" w:right="0" w:firstLine="0"/>
        <w:rPr>
          <w:szCs w:val="24"/>
        </w:rPr>
      </w:pPr>
      <w:r w:rsidRPr="00853E48">
        <w:rPr>
          <w:rFonts w:eastAsia="Calibri"/>
          <w:szCs w:val="24"/>
        </w:rPr>
        <w:lastRenderedPageBreak/>
        <w:t xml:space="preserve"> </w:t>
      </w:r>
    </w:p>
    <w:p w:rsidR="00312EBE" w:rsidRPr="00853E48" w:rsidRDefault="00312EBE" w:rsidP="00AC4774">
      <w:pPr>
        <w:spacing w:after="0" w:line="360" w:lineRule="auto"/>
        <w:ind w:left="0" w:right="113" w:firstLine="0"/>
        <w:jc w:val="center"/>
        <w:rPr>
          <w:szCs w:val="24"/>
        </w:rPr>
      </w:pPr>
      <w:r w:rsidRPr="00853E48">
        <w:rPr>
          <w:rFonts w:eastAsia="Calibri"/>
          <w:b/>
          <w:color w:val="365F91"/>
          <w:szCs w:val="24"/>
        </w:rPr>
        <w:t>2019 Scheme Outline</w:t>
      </w:r>
    </w:p>
    <w:p w:rsidR="00312EBE" w:rsidRPr="00853E48" w:rsidRDefault="00312EBE" w:rsidP="00AC4774">
      <w:pPr>
        <w:spacing w:after="468" w:line="360" w:lineRule="auto"/>
        <w:ind w:left="0" w:right="0" w:firstLine="0"/>
        <w:jc w:val="center"/>
        <w:rPr>
          <w:szCs w:val="24"/>
        </w:rPr>
      </w:pPr>
    </w:p>
    <w:p w:rsidR="00312EBE" w:rsidRPr="00853E48" w:rsidRDefault="00312EBE" w:rsidP="00AC4774">
      <w:pPr>
        <w:spacing w:after="33" w:line="360" w:lineRule="auto"/>
        <w:ind w:left="185" w:right="0" w:firstLine="0"/>
        <w:jc w:val="center"/>
        <w:rPr>
          <w:szCs w:val="24"/>
        </w:rPr>
      </w:pPr>
      <w:r w:rsidRPr="00853E48">
        <w:rPr>
          <w:rFonts w:eastAsia="Cambria"/>
          <w:b/>
          <w:color w:val="365F91"/>
          <w:szCs w:val="24"/>
        </w:rPr>
        <w:t>Outdoor Recreation Infrastructure Scheme</w:t>
      </w:r>
    </w:p>
    <w:p w:rsidR="00312EBE" w:rsidRPr="00853E48" w:rsidRDefault="00312EBE" w:rsidP="00AC4774">
      <w:pPr>
        <w:spacing w:after="0" w:line="360" w:lineRule="auto"/>
        <w:ind w:right="116"/>
        <w:jc w:val="center"/>
        <w:rPr>
          <w:szCs w:val="24"/>
        </w:rPr>
      </w:pPr>
      <w:r w:rsidRPr="00853E48">
        <w:rPr>
          <w:rFonts w:eastAsia="Cambria"/>
          <w:b/>
          <w:color w:val="365F91"/>
          <w:szCs w:val="24"/>
        </w:rPr>
        <w:t>2019</w:t>
      </w:r>
    </w:p>
    <w:p w:rsidR="00312EBE" w:rsidRPr="00853E48" w:rsidRDefault="00312EBE" w:rsidP="00AC4774">
      <w:pPr>
        <w:spacing w:after="218" w:line="360" w:lineRule="auto"/>
        <w:ind w:left="0" w:right="0" w:firstLine="0"/>
        <w:jc w:val="center"/>
        <w:rPr>
          <w:szCs w:val="24"/>
        </w:rPr>
      </w:pPr>
    </w:p>
    <w:p w:rsidR="00312EBE" w:rsidRPr="00853E48" w:rsidRDefault="00312EBE" w:rsidP="00AC4774">
      <w:pPr>
        <w:spacing w:after="465" w:line="360" w:lineRule="auto"/>
        <w:ind w:left="0" w:right="0" w:firstLine="0"/>
        <w:jc w:val="center"/>
        <w:rPr>
          <w:szCs w:val="24"/>
        </w:rPr>
      </w:pPr>
    </w:p>
    <w:p w:rsidR="00312EBE" w:rsidRPr="00853E48" w:rsidRDefault="00312EBE" w:rsidP="00AC4774">
      <w:pPr>
        <w:spacing w:after="0" w:line="360" w:lineRule="auto"/>
        <w:ind w:right="117"/>
        <w:jc w:val="center"/>
        <w:rPr>
          <w:szCs w:val="24"/>
        </w:rPr>
      </w:pPr>
      <w:r w:rsidRPr="00853E48">
        <w:rPr>
          <w:rFonts w:eastAsia="Cambria"/>
          <w:b/>
          <w:color w:val="365F91"/>
          <w:szCs w:val="24"/>
        </w:rPr>
        <w:t>Scheme Outline</w:t>
      </w:r>
    </w:p>
    <w:p w:rsidR="00312EBE" w:rsidRPr="00853E48" w:rsidRDefault="00312EBE" w:rsidP="00AC4774">
      <w:pPr>
        <w:spacing w:after="218" w:line="360" w:lineRule="auto"/>
        <w:ind w:left="0" w:right="0" w:firstLine="0"/>
        <w:jc w:val="center"/>
        <w:rPr>
          <w:szCs w:val="24"/>
        </w:rPr>
      </w:pPr>
    </w:p>
    <w:p w:rsidR="00312EBE" w:rsidRPr="00853E48" w:rsidRDefault="00312EBE" w:rsidP="00AC4774">
      <w:pPr>
        <w:spacing w:after="466" w:line="360" w:lineRule="auto"/>
        <w:ind w:left="0" w:right="0" w:firstLine="0"/>
        <w:jc w:val="center"/>
        <w:rPr>
          <w:szCs w:val="24"/>
        </w:rPr>
      </w:pPr>
    </w:p>
    <w:p w:rsidR="00312EBE" w:rsidRPr="00853E48" w:rsidRDefault="00312EBE" w:rsidP="00AC4774">
      <w:pPr>
        <w:spacing w:after="35" w:line="360" w:lineRule="auto"/>
        <w:ind w:right="119"/>
        <w:jc w:val="center"/>
        <w:rPr>
          <w:szCs w:val="24"/>
        </w:rPr>
      </w:pPr>
      <w:r w:rsidRPr="00853E48">
        <w:rPr>
          <w:rFonts w:eastAsia="Cambria"/>
          <w:b/>
          <w:color w:val="365F91"/>
          <w:szCs w:val="24"/>
        </w:rPr>
        <w:t>Department of Rural and Community</w:t>
      </w:r>
    </w:p>
    <w:p w:rsidR="00312EBE" w:rsidRPr="00853E48" w:rsidRDefault="00312EBE" w:rsidP="00AC4774">
      <w:pPr>
        <w:spacing w:after="0" w:line="360" w:lineRule="auto"/>
        <w:ind w:right="117"/>
        <w:jc w:val="center"/>
        <w:rPr>
          <w:szCs w:val="24"/>
        </w:rPr>
      </w:pPr>
      <w:r w:rsidRPr="00853E48">
        <w:rPr>
          <w:rFonts w:eastAsia="Cambria"/>
          <w:b/>
          <w:color w:val="365F91"/>
          <w:szCs w:val="24"/>
        </w:rPr>
        <w:t>Development</w:t>
      </w:r>
    </w:p>
    <w:p w:rsidR="00312EBE" w:rsidRPr="00853E48" w:rsidRDefault="00312EBE" w:rsidP="00AC4774">
      <w:pPr>
        <w:spacing w:after="218" w:line="360" w:lineRule="auto"/>
        <w:ind w:left="0" w:right="0" w:firstLine="0"/>
        <w:jc w:val="center"/>
        <w:rPr>
          <w:szCs w:val="24"/>
        </w:rPr>
      </w:pPr>
    </w:p>
    <w:p w:rsidR="00312EBE" w:rsidRPr="00853E48" w:rsidRDefault="00312EBE" w:rsidP="00AC4774">
      <w:pPr>
        <w:spacing w:after="465" w:line="360" w:lineRule="auto"/>
        <w:ind w:left="0" w:right="0" w:firstLine="0"/>
        <w:jc w:val="center"/>
        <w:rPr>
          <w:szCs w:val="24"/>
        </w:rPr>
      </w:pPr>
    </w:p>
    <w:p w:rsidR="00312EBE" w:rsidRPr="00853E48" w:rsidRDefault="00312EBE" w:rsidP="00AC4774">
      <w:pPr>
        <w:spacing w:after="353" w:line="360" w:lineRule="auto"/>
        <w:ind w:left="0" w:right="0" w:firstLine="0"/>
        <w:jc w:val="center"/>
        <w:rPr>
          <w:szCs w:val="24"/>
        </w:rPr>
      </w:pPr>
    </w:p>
    <w:p w:rsidR="00312EBE" w:rsidRPr="00853E48" w:rsidRDefault="00312EBE" w:rsidP="00AC4774">
      <w:pPr>
        <w:spacing w:after="0" w:line="360" w:lineRule="auto"/>
        <w:ind w:left="12" w:right="54" w:firstLine="0"/>
        <w:jc w:val="center"/>
        <w:rPr>
          <w:szCs w:val="24"/>
        </w:rPr>
      </w:pPr>
      <w:r w:rsidRPr="00853E48">
        <w:rPr>
          <w:rFonts w:eastAsia="Cambria"/>
          <w:color w:val="365F91"/>
          <w:szCs w:val="24"/>
        </w:rPr>
        <w:t xml:space="preserve">Any queries and completed application forms should be addressed to </w:t>
      </w:r>
      <w:r w:rsidRPr="00853E48">
        <w:rPr>
          <w:rFonts w:eastAsia="Cambria"/>
          <w:color w:val="0000FF"/>
          <w:szCs w:val="24"/>
          <w:u w:val="single" w:color="0000FF"/>
        </w:rPr>
        <w:t>ORIS@DRCD.gov.ie</w:t>
      </w:r>
    </w:p>
    <w:p w:rsidR="00312EBE" w:rsidRPr="00853E48" w:rsidRDefault="00312EBE" w:rsidP="00AC4774">
      <w:pPr>
        <w:spacing w:after="213" w:line="360" w:lineRule="auto"/>
        <w:ind w:right="113"/>
        <w:jc w:val="center"/>
        <w:rPr>
          <w:szCs w:val="24"/>
        </w:rPr>
      </w:pPr>
      <w:r w:rsidRPr="00853E48">
        <w:rPr>
          <w:rFonts w:eastAsia="Cambria"/>
          <w:color w:val="365F91"/>
          <w:szCs w:val="24"/>
        </w:rPr>
        <w:t>Or</w:t>
      </w:r>
    </w:p>
    <w:p w:rsidR="00312EBE" w:rsidRPr="00853E48" w:rsidRDefault="00312EBE" w:rsidP="00AC4774">
      <w:pPr>
        <w:spacing w:after="0" w:line="360" w:lineRule="auto"/>
        <w:ind w:right="110"/>
        <w:jc w:val="center"/>
        <w:rPr>
          <w:szCs w:val="24"/>
        </w:rPr>
      </w:pPr>
      <w:r w:rsidRPr="00853E48">
        <w:rPr>
          <w:rFonts w:eastAsia="Cambria"/>
          <w:color w:val="365F91"/>
          <w:szCs w:val="24"/>
        </w:rPr>
        <w:t>Rural Schemes and Policy Unit</w:t>
      </w:r>
    </w:p>
    <w:p w:rsidR="00312EBE" w:rsidRPr="00853E48" w:rsidRDefault="00312EBE" w:rsidP="00AC4774">
      <w:pPr>
        <w:spacing w:after="0" w:line="360" w:lineRule="auto"/>
        <w:ind w:right="109"/>
        <w:jc w:val="center"/>
        <w:rPr>
          <w:szCs w:val="24"/>
        </w:rPr>
      </w:pPr>
      <w:r w:rsidRPr="00853E48">
        <w:rPr>
          <w:rFonts w:eastAsia="Cambria"/>
          <w:color w:val="365F91"/>
          <w:szCs w:val="24"/>
        </w:rPr>
        <w:t>Department of Rural and Community Development</w:t>
      </w:r>
    </w:p>
    <w:p w:rsidR="00312EBE" w:rsidRPr="00853E48" w:rsidRDefault="00312EBE" w:rsidP="00AC4774">
      <w:pPr>
        <w:spacing w:after="0" w:line="360" w:lineRule="auto"/>
        <w:jc w:val="center"/>
        <w:rPr>
          <w:szCs w:val="24"/>
        </w:rPr>
      </w:pPr>
      <w:r w:rsidRPr="00853E48">
        <w:rPr>
          <w:rFonts w:eastAsia="Cambria"/>
          <w:color w:val="365F91"/>
          <w:szCs w:val="24"/>
        </w:rPr>
        <w:t>Government Buildings</w:t>
      </w:r>
    </w:p>
    <w:p w:rsidR="00312EBE" w:rsidRPr="00853E48" w:rsidRDefault="00312EBE" w:rsidP="00AC4774">
      <w:pPr>
        <w:spacing w:after="0" w:line="360" w:lineRule="auto"/>
        <w:ind w:right="112"/>
        <w:jc w:val="center"/>
        <w:rPr>
          <w:szCs w:val="24"/>
        </w:rPr>
      </w:pPr>
      <w:r w:rsidRPr="00853E48">
        <w:rPr>
          <w:rFonts w:eastAsia="Cambria"/>
          <w:color w:val="365F91"/>
          <w:szCs w:val="24"/>
        </w:rPr>
        <w:t>Brook Street</w:t>
      </w:r>
    </w:p>
    <w:p w:rsidR="00312EBE" w:rsidRPr="00853E48" w:rsidRDefault="00312EBE" w:rsidP="00AC4774">
      <w:pPr>
        <w:spacing w:after="0" w:line="360" w:lineRule="auto"/>
        <w:ind w:right="112"/>
        <w:jc w:val="center"/>
        <w:rPr>
          <w:szCs w:val="24"/>
        </w:rPr>
      </w:pPr>
      <w:r w:rsidRPr="00853E48">
        <w:rPr>
          <w:rFonts w:eastAsia="Cambria"/>
          <w:color w:val="365F91"/>
          <w:szCs w:val="24"/>
        </w:rPr>
        <w:t>Ballina</w:t>
      </w:r>
    </w:p>
    <w:p w:rsidR="00312EBE" w:rsidRPr="00853E48" w:rsidRDefault="00312EBE" w:rsidP="00AC4774">
      <w:pPr>
        <w:spacing w:after="0" w:line="360" w:lineRule="auto"/>
        <w:jc w:val="center"/>
        <w:rPr>
          <w:szCs w:val="24"/>
        </w:rPr>
      </w:pPr>
      <w:r w:rsidRPr="00853E48">
        <w:rPr>
          <w:rFonts w:eastAsia="Cambria"/>
          <w:color w:val="365F91"/>
          <w:szCs w:val="24"/>
        </w:rPr>
        <w:t>Co. Mayo</w:t>
      </w:r>
    </w:p>
    <w:p w:rsidR="00312EBE" w:rsidRPr="00853E48" w:rsidRDefault="00312EBE" w:rsidP="00AC4774">
      <w:pPr>
        <w:spacing w:after="0" w:line="360" w:lineRule="auto"/>
        <w:ind w:right="112"/>
        <w:jc w:val="center"/>
        <w:rPr>
          <w:szCs w:val="24"/>
        </w:rPr>
      </w:pPr>
      <w:r w:rsidRPr="00853E48">
        <w:rPr>
          <w:rFonts w:eastAsia="Cambria"/>
          <w:color w:val="365F91"/>
          <w:szCs w:val="24"/>
        </w:rPr>
        <w:t>F26 E8N6</w:t>
      </w:r>
    </w:p>
    <w:p w:rsidR="00312EBE" w:rsidRPr="00853E48" w:rsidRDefault="00312EBE" w:rsidP="00AC4774">
      <w:pPr>
        <w:spacing w:after="218" w:line="360" w:lineRule="auto"/>
        <w:ind w:left="0" w:right="0" w:firstLine="0"/>
        <w:rPr>
          <w:szCs w:val="24"/>
        </w:rPr>
      </w:pPr>
      <w:r w:rsidRPr="00853E48">
        <w:rPr>
          <w:rFonts w:eastAsia="Calibri"/>
          <w:szCs w:val="24"/>
        </w:rPr>
        <w:lastRenderedPageBreak/>
        <w:t xml:space="preserve"> </w:t>
      </w:r>
    </w:p>
    <w:p w:rsidR="00312EBE" w:rsidRPr="00853E48" w:rsidRDefault="00312EBE" w:rsidP="00AC4774">
      <w:pPr>
        <w:spacing w:after="232" w:line="360" w:lineRule="auto"/>
        <w:ind w:left="0" w:right="0" w:firstLine="0"/>
        <w:rPr>
          <w:szCs w:val="24"/>
        </w:rPr>
      </w:pPr>
      <w:r w:rsidRPr="00853E48">
        <w:rPr>
          <w:rFonts w:eastAsia="Calibri"/>
          <w:szCs w:val="24"/>
        </w:rPr>
        <w:t xml:space="preserve"> </w:t>
      </w:r>
    </w:p>
    <w:p w:rsidR="00312EBE" w:rsidRPr="00853E48" w:rsidRDefault="00312EBE" w:rsidP="00AC4774">
      <w:pPr>
        <w:spacing w:after="0" w:line="360" w:lineRule="auto"/>
        <w:ind w:left="0" w:right="0" w:firstLine="0"/>
        <w:rPr>
          <w:szCs w:val="24"/>
        </w:rPr>
      </w:pPr>
      <w:r w:rsidRPr="00853E48">
        <w:rPr>
          <w:b/>
          <w:szCs w:val="24"/>
        </w:rPr>
        <w:t xml:space="preserve"> </w:t>
      </w:r>
      <w:r w:rsidRPr="00853E48">
        <w:rPr>
          <w:b/>
          <w:szCs w:val="24"/>
        </w:rPr>
        <w:tab/>
        <w:t xml:space="preserve"> </w:t>
      </w:r>
    </w:p>
    <w:p w:rsidR="00312EBE" w:rsidRPr="00853E48" w:rsidRDefault="00312EBE" w:rsidP="00A509FC">
      <w:pPr>
        <w:pStyle w:val="Heading1"/>
        <w:spacing w:after="0" w:line="360" w:lineRule="auto"/>
        <w:ind w:left="355"/>
        <w:jc w:val="both"/>
        <w:rPr>
          <w:szCs w:val="24"/>
        </w:rPr>
      </w:pPr>
      <w:r w:rsidRPr="00853E48">
        <w:rPr>
          <w:szCs w:val="24"/>
          <w:u w:val="none"/>
        </w:rPr>
        <w:t xml:space="preserve">1. </w:t>
      </w:r>
      <w:r w:rsidRPr="00853E48">
        <w:rPr>
          <w:szCs w:val="24"/>
        </w:rPr>
        <w:t>Introduction</w:t>
      </w:r>
      <w:r w:rsidRPr="00853E48">
        <w:rPr>
          <w:szCs w:val="24"/>
          <w:u w:val="none"/>
        </w:rPr>
        <w:t xml:space="preserve"> </w:t>
      </w:r>
    </w:p>
    <w:p w:rsidR="00853E48" w:rsidRPr="00853E48" w:rsidRDefault="00853E48" w:rsidP="00243942">
      <w:pPr>
        <w:spacing w:after="0" w:line="360" w:lineRule="auto"/>
        <w:rPr>
          <w:szCs w:val="24"/>
        </w:rPr>
      </w:pPr>
      <w:r w:rsidRPr="00853E48">
        <w:rPr>
          <w:rFonts w:eastAsia="Times New Roman"/>
          <w:szCs w:val="24"/>
          <w:lang w:val="en-US"/>
        </w:rPr>
        <w:t xml:space="preserve">Strengthening rural economies and communities is one of the strategic objectives of the Government’s </w:t>
      </w:r>
      <w:r w:rsidRPr="00853E48">
        <w:rPr>
          <w:rFonts w:eastAsia="Times New Roman"/>
          <w:i/>
          <w:szCs w:val="24"/>
          <w:lang w:val="en-US"/>
        </w:rPr>
        <w:t>Project Ireland 2040</w:t>
      </w:r>
      <w:r w:rsidRPr="00853E48">
        <w:rPr>
          <w:rFonts w:eastAsia="Times New Roman"/>
          <w:szCs w:val="24"/>
          <w:lang w:val="en-US"/>
        </w:rPr>
        <w:t xml:space="preserve"> strategy.</w:t>
      </w:r>
      <w:r>
        <w:rPr>
          <w:rFonts w:eastAsia="Times New Roman"/>
          <w:szCs w:val="24"/>
          <w:lang w:val="en-US"/>
        </w:rPr>
        <w:t xml:space="preserve"> The Outdoor Recreation Infrastructure Strategy (ORIS)</w:t>
      </w:r>
      <w:r w:rsidRPr="00853E48">
        <w:rPr>
          <w:rFonts w:eastAsia="Times New Roman"/>
          <w:szCs w:val="24"/>
          <w:lang w:val="en-US"/>
        </w:rPr>
        <w:t xml:space="preserve"> plays an important part in that strategy for rural communities by </w:t>
      </w:r>
      <w:r w:rsidRPr="00853E48">
        <w:rPr>
          <w:szCs w:val="24"/>
        </w:rPr>
        <w:t xml:space="preserve">providing funding for the development of new outdoor recreational infrastructure and for the necessary maintenance, enhancement or promotion of existing outdoor recreational infrastructure in rural areas across Ireland. </w:t>
      </w:r>
    </w:p>
    <w:p w:rsidR="00312EBE" w:rsidRDefault="00312EBE" w:rsidP="00243942">
      <w:pPr>
        <w:spacing w:before="240" w:after="126" w:line="360" w:lineRule="auto"/>
        <w:ind w:left="-5" w:right="103"/>
        <w:rPr>
          <w:szCs w:val="24"/>
        </w:rPr>
      </w:pPr>
      <w:r w:rsidRPr="00853E48">
        <w:rPr>
          <w:szCs w:val="24"/>
        </w:rPr>
        <w:t xml:space="preserve">The scheme seeks to support those sporting and recreational pursuits based on use of the resources of the countryside that contribute to healthy active lifestyles and the economic and tourism potential of the area for both local communities and tourist visitors alike. </w:t>
      </w:r>
    </w:p>
    <w:p w:rsidR="00243942" w:rsidRDefault="00243942" w:rsidP="00AC4774">
      <w:pPr>
        <w:spacing w:after="126" w:line="360" w:lineRule="auto"/>
        <w:ind w:left="-5" w:right="103"/>
        <w:rPr>
          <w:szCs w:val="24"/>
        </w:rPr>
      </w:pPr>
    </w:p>
    <w:p w:rsidR="00243942" w:rsidRPr="00243942" w:rsidRDefault="00243942" w:rsidP="00A509FC">
      <w:pPr>
        <w:spacing w:after="0" w:line="360" w:lineRule="auto"/>
        <w:ind w:left="426" w:right="103"/>
        <w:rPr>
          <w:b/>
          <w:szCs w:val="24"/>
          <w:u w:val="single"/>
        </w:rPr>
      </w:pPr>
      <w:r w:rsidRPr="00243942">
        <w:rPr>
          <w:b/>
          <w:szCs w:val="24"/>
        </w:rPr>
        <w:t xml:space="preserve">2. </w:t>
      </w:r>
      <w:r w:rsidRPr="00243942">
        <w:rPr>
          <w:b/>
          <w:szCs w:val="24"/>
          <w:u w:val="single"/>
        </w:rPr>
        <w:t>Purpose of the Scheme</w:t>
      </w:r>
    </w:p>
    <w:p w:rsidR="00243942" w:rsidRDefault="00243942" w:rsidP="00243942">
      <w:pPr>
        <w:pStyle w:val="BodyText"/>
        <w:spacing w:line="360" w:lineRule="auto"/>
        <w:jc w:val="both"/>
        <w:rPr>
          <w:rFonts w:ascii="Arial" w:hAnsi="Arial" w:cs="Arial"/>
          <w:sz w:val="24"/>
          <w:szCs w:val="24"/>
        </w:rPr>
      </w:pPr>
      <w:r w:rsidRPr="00506717">
        <w:rPr>
          <w:rFonts w:ascii="Arial" w:hAnsi="Arial" w:cs="Arial"/>
          <w:sz w:val="24"/>
          <w:szCs w:val="24"/>
        </w:rPr>
        <w:t xml:space="preserve">The primary aim of the scheme is to provide outdoor recreational infrastructure in </w:t>
      </w:r>
      <w:r>
        <w:rPr>
          <w:rFonts w:ascii="Arial" w:hAnsi="Arial" w:cs="Arial"/>
          <w:sz w:val="24"/>
          <w:szCs w:val="24"/>
          <w:u w:val="single"/>
        </w:rPr>
        <w:t xml:space="preserve">countryside </w:t>
      </w:r>
      <w:r w:rsidRPr="00506717">
        <w:rPr>
          <w:rFonts w:ascii="Arial" w:hAnsi="Arial" w:cs="Arial"/>
          <w:sz w:val="24"/>
          <w:szCs w:val="24"/>
          <w:u w:val="single"/>
        </w:rPr>
        <w:t>areas</w:t>
      </w:r>
      <w:r w:rsidRPr="00506717">
        <w:rPr>
          <w:rFonts w:ascii="Arial" w:hAnsi="Arial" w:cs="Arial"/>
          <w:sz w:val="24"/>
          <w:szCs w:val="24"/>
        </w:rPr>
        <w:t xml:space="preserve"> across Ireland. In that regard it should be noted that proposed projects located within any of the </w:t>
      </w:r>
      <w:r>
        <w:rPr>
          <w:rFonts w:ascii="Arial" w:hAnsi="Arial" w:cs="Arial"/>
          <w:sz w:val="24"/>
          <w:szCs w:val="24"/>
        </w:rPr>
        <w:t>five</w:t>
      </w:r>
      <w:r w:rsidRPr="00506717">
        <w:rPr>
          <w:rFonts w:ascii="Arial" w:hAnsi="Arial" w:cs="Arial"/>
          <w:sz w:val="24"/>
          <w:szCs w:val="24"/>
        </w:rPr>
        <w:t xml:space="preserve"> main city boundaries </w:t>
      </w:r>
      <w:r>
        <w:rPr>
          <w:rFonts w:ascii="Arial" w:hAnsi="Arial" w:cs="Arial"/>
          <w:sz w:val="24"/>
          <w:szCs w:val="24"/>
        </w:rPr>
        <w:t>are not</w:t>
      </w:r>
      <w:r w:rsidRPr="00506717">
        <w:rPr>
          <w:rFonts w:ascii="Arial" w:hAnsi="Arial" w:cs="Arial"/>
          <w:sz w:val="24"/>
          <w:szCs w:val="24"/>
        </w:rPr>
        <w:t xml:space="preserve"> eligible under the scheme.</w:t>
      </w:r>
    </w:p>
    <w:p w:rsidR="00243942" w:rsidRDefault="00243942" w:rsidP="00243942">
      <w:pPr>
        <w:tabs>
          <w:tab w:val="left" w:pos="-1560"/>
        </w:tabs>
        <w:spacing w:after="0" w:line="360" w:lineRule="auto"/>
        <w:rPr>
          <w:szCs w:val="24"/>
        </w:rPr>
      </w:pPr>
      <w:r w:rsidRPr="00506717">
        <w:rPr>
          <w:szCs w:val="24"/>
        </w:rPr>
        <w:t>Countryside recreation applies to those sporting, recreational and holiday pursuits based on use of the resources of the countryside and which contribute to healthy active lifestyles.  The term “countryside” includes land, water and air.  The term “recreation” in this context applies to sporting and recreational activities, which operate in the countryside as defined above.  It does not include sporting activities which take place in the countryside on confined courses or pitches specifically designed and constructed for those sports, e.g. golf, football, show jumping, etc.</w:t>
      </w:r>
      <w:r>
        <w:rPr>
          <w:szCs w:val="24"/>
        </w:rPr>
        <w:t xml:space="preserve"> Successful projects will be in keeping with this definition.</w:t>
      </w:r>
    </w:p>
    <w:p w:rsidR="004148A6" w:rsidRPr="00853E48" w:rsidRDefault="004148A6" w:rsidP="00A509FC">
      <w:pPr>
        <w:spacing w:before="240" w:line="360" w:lineRule="auto"/>
        <w:ind w:left="-5" w:right="103"/>
        <w:rPr>
          <w:szCs w:val="24"/>
        </w:rPr>
      </w:pPr>
      <w:r w:rsidRPr="00853E48">
        <w:rPr>
          <w:szCs w:val="24"/>
        </w:rPr>
        <w:lastRenderedPageBreak/>
        <w:t xml:space="preserve">The Scheme </w:t>
      </w:r>
      <w:r w:rsidRPr="004148A6">
        <w:rPr>
          <w:szCs w:val="24"/>
        </w:rPr>
        <w:t>does not</w:t>
      </w:r>
      <w:r w:rsidRPr="00853E48">
        <w:rPr>
          <w:szCs w:val="24"/>
        </w:rPr>
        <w:t xml:space="preserve"> support sporting activities which take place in the countryside on confined courses or pitches specifically designed and constructed for those sports, e.g. golf, football, show jumping, etc. </w:t>
      </w:r>
    </w:p>
    <w:p w:rsidR="004148A6" w:rsidRPr="00853E48" w:rsidRDefault="004148A6" w:rsidP="004148A6">
      <w:pPr>
        <w:spacing w:after="0" w:line="360" w:lineRule="auto"/>
        <w:ind w:left="0" w:right="0" w:firstLine="0"/>
        <w:rPr>
          <w:szCs w:val="24"/>
        </w:rPr>
      </w:pPr>
      <w:r w:rsidRPr="00853E48">
        <w:rPr>
          <w:szCs w:val="24"/>
        </w:rPr>
        <w:t xml:space="preserve"> </w:t>
      </w:r>
    </w:p>
    <w:p w:rsidR="004148A6" w:rsidRPr="00853E48" w:rsidRDefault="004148A6" w:rsidP="004148A6">
      <w:pPr>
        <w:spacing w:line="360" w:lineRule="auto"/>
        <w:ind w:left="-5" w:right="103"/>
        <w:rPr>
          <w:szCs w:val="24"/>
        </w:rPr>
      </w:pPr>
      <w:r w:rsidRPr="00853E48">
        <w:rPr>
          <w:szCs w:val="24"/>
        </w:rPr>
        <w:t xml:space="preserve">The following will </w:t>
      </w:r>
      <w:r w:rsidRPr="004148A6">
        <w:rPr>
          <w:szCs w:val="24"/>
          <w:u w:color="000000"/>
        </w:rPr>
        <w:t>not</w:t>
      </w:r>
      <w:r w:rsidRPr="004148A6">
        <w:rPr>
          <w:b/>
          <w:szCs w:val="24"/>
          <w:u w:color="000000"/>
        </w:rPr>
        <w:t xml:space="preserve"> </w:t>
      </w:r>
      <w:r w:rsidRPr="00853E48">
        <w:rPr>
          <w:szCs w:val="24"/>
        </w:rPr>
        <w:t xml:space="preserve">be supported by the scheme: </w:t>
      </w:r>
    </w:p>
    <w:p w:rsidR="004148A6" w:rsidRPr="00853E48" w:rsidRDefault="004148A6" w:rsidP="004148A6">
      <w:pPr>
        <w:numPr>
          <w:ilvl w:val="0"/>
          <w:numId w:val="3"/>
        </w:numPr>
        <w:spacing w:line="360" w:lineRule="auto"/>
        <w:ind w:right="103" w:hanging="360"/>
        <w:rPr>
          <w:szCs w:val="24"/>
        </w:rPr>
      </w:pPr>
      <w:r w:rsidRPr="00853E48">
        <w:rPr>
          <w:szCs w:val="24"/>
        </w:rPr>
        <w:t xml:space="preserve">Sports grounds, play grounds and MUGAs,   </w:t>
      </w:r>
    </w:p>
    <w:p w:rsidR="004148A6" w:rsidRPr="00853E48" w:rsidRDefault="004148A6" w:rsidP="004148A6">
      <w:pPr>
        <w:numPr>
          <w:ilvl w:val="0"/>
          <w:numId w:val="3"/>
        </w:numPr>
        <w:spacing w:line="360" w:lineRule="auto"/>
        <w:ind w:right="103" w:hanging="360"/>
        <w:rPr>
          <w:szCs w:val="24"/>
        </w:rPr>
      </w:pPr>
      <w:r w:rsidRPr="00853E48">
        <w:rPr>
          <w:szCs w:val="24"/>
        </w:rPr>
        <w:t xml:space="preserve">Marked street trails within towns,  </w:t>
      </w:r>
    </w:p>
    <w:p w:rsidR="004148A6" w:rsidRPr="00853E48" w:rsidRDefault="004148A6" w:rsidP="004148A6">
      <w:pPr>
        <w:numPr>
          <w:ilvl w:val="0"/>
          <w:numId w:val="3"/>
        </w:numPr>
        <w:spacing w:line="360" w:lineRule="auto"/>
        <w:ind w:right="103" w:hanging="360"/>
        <w:rPr>
          <w:szCs w:val="24"/>
        </w:rPr>
      </w:pPr>
      <w:r w:rsidRPr="00853E48">
        <w:rPr>
          <w:szCs w:val="24"/>
        </w:rPr>
        <w:t xml:space="preserve">Maintenance works on elements of trails which form a </w:t>
      </w:r>
      <w:r>
        <w:rPr>
          <w:szCs w:val="24"/>
        </w:rPr>
        <w:t>normal part of the Walks Scheme</w:t>
      </w:r>
      <w:r w:rsidRPr="00853E48">
        <w:rPr>
          <w:szCs w:val="24"/>
        </w:rPr>
        <w:t xml:space="preserve">, and </w:t>
      </w:r>
    </w:p>
    <w:p w:rsidR="004148A6" w:rsidRPr="00853E48" w:rsidRDefault="004148A6" w:rsidP="004148A6">
      <w:pPr>
        <w:numPr>
          <w:ilvl w:val="0"/>
          <w:numId w:val="3"/>
        </w:numPr>
        <w:spacing w:after="146" w:line="360" w:lineRule="auto"/>
        <w:ind w:right="103" w:hanging="360"/>
        <w:rPr>
          <w:szCs w:val="24"/>
        </w:rPr>
      </w:pPr>
      <w:r w:rsidRPr="00853E48">
        <w:rPr>
          <w:szCs w:val="24"/>
        </w:rPr>
        <w:t>Activities which do not comply with the definition of countryside/outdoor recreation</w:t>
      </w:r>
      <w:r>
        <w:rPr>
          <w:szCs w:val="24"/>
        </w:rPr>
        <w:t>, as set out above and</w:t>
      </w:r>
      <w:r w:rsidRPr="00853E48">
        <w:rPr>
          <w:szCs w:val="24"/>
        </w:rPr>
        <w:t xml:space="preserve"> as defined in the National Countryside Recreation Strategy. </w:t>
      </w:r>
    </w:p>
    <w:p w:rsidR="00243942" w:rsidRPr="00853E48" w:rsidRDefault="00243942" w:rsidP="004148A6">
      <w:pPr>
        <w:spacing w:after="126" w:line="360" w:lineRule="auto"/>
        <w:ind w:left="0" w:right="103" w:firstLine="0"/>
        <w:rPr>
          <w:szCs w:val="24"/>
        </w:rPr>
      </w:pPr>
    </w:p>
    <w:p w:rsidR="00312EBE" w:rsidRPr="00853E48" w:rsidRDefault="00312EBE" w:rsidP="00AC4774">
      <w:pPr>
        <w:spacing w:after="21" w:line="360" w:lineRule="auto"/>
        <w:ind w:left="720" w:right="0" w:firstLine="0"/>
        <w:rPr>
          <w:szCs w:val="24"/>
        </w:rPr>
      </w:pPr>
      <w:r w:rsidRPr="00853E48">
        <w:rPr>
          <w:b/>
          <w:szCs w:val="24"/>
        </w:rPr>
        <w:t xml:space="preserve"> </w:t>
      </w:r>
    </w:p>
    <w:p w:rsidR="00243942" w:rsidRPr="00A509FC" w:rsidRDefault="00243942" w:rsidP="00A509FC">
      <w:pPr>
        <w:pStyle w:val="Heading1"/>
        <w:spacing w:line="360" w:lineRule="auto"/>
        <w:ind w:left="355"/>
        <w:jc w:val="both"/>
        <w:rPr>
          <w:szCs w:val="24"/>
          <w:u w:val="none"/>
        </w:rPr>
      </w:pPr>
      <w:r>
        <w:rPr>
          <w:szCs w:val="24"/>
          <w:u w:val="none"/>
        </w:rPr>
        <w:t>3</w:t>
      </w:r>
      <w:r w:rsidR="00312EBE" w:rsidRPr="00853E48">
        <w:rPr>
          <w:szCs w:val="24"/>
          <w:u w:val="none"/>
        </w:rPr>
        <w:t xml:space="preserve">. </w:t>
      </w:r>
      <w:r w:rsidR="00312EBE" w:rsidRPr="00853E48">
        <w:rPr>
          <w:szCs w:val="24"/>
        </w:rPr>
        <w:t>2019 Scheme</w:t>
      </w:r>
      <w:r w:rsidR="00312EBE" w:rsidRPr="00853E48">
        <w:rPr>
          <w:szCs w:val="24"/>
          <w:u w:val="none"/>
        </w:rPr>
        <w:t xml:space="preserve"> </w:t>
      </w:r>
    </w:p>
    <w:p w:rsidR="00312EBE" w:rsidRPr="00853E48" w:rsidRDefault="00312EBE" w:rsidP="00243942">
      <w:pPr>
        <w:spacing w:after="19" w:line="360" w:lineRule="auto"/>
        <w:ind w:left="0" w:right="0" w:firstLine="0"/>
        <w:rPr>
          <w:szCs w:val="24"/>
        </w:rPr>
      </w:pPr>
      <w:r w:rsidRPr="00853E48">
        <w:rPr>
          <w:szCs w:val="24"/>
        </w:rPr>
        <w:t>The Scheme makes a call for projects of differing sizes to be put forward by interested parties and partnerships, with small and smaller to medium sized projects to be completed in 2019 and scope for the effective implementation of larger, strategic projects up to the end of October 2020. Projects supported under the scheme in 2019 should be in line with</w:t>
      </w:r>
      <w:r w:rsidR="00853E48">
        <w:rPr>
          <w:szCs w:val="24"/>
        </w:rPr>
        <w:t xml:space="preserve"> strategic plans and</w:t>
      </w:r>
      <w:r w:rsidRPr="00853E48">
        <w:rPr>
          <w:szCs w:val="24"/>
        </w:rPr>
        <w:t xml:space="preserve"> the Local Economic and Community Plan for the county. </w:t>
      </w:r>
    </w:p>
    <w:p w:rsidR="00AC4774" w:rsidRDefault="00312EBE" w:rsidP="00243942">
      <w:pPr>
        <w:spacing w:before="240" w:line="360" w:lineRule="auto"/>
        <w:ind w:left="-5" w:right="103"/>
        <w:rPr>
          <w:szCs w:val="24"/>
        </w:rPr>
      </w:pPr>
      <w:r w:rsidRPr="00853E48">
        <w:rPr>
          <w:szCs w:val="24"/>
        </w:rPr>
        <w:t>A total fund of €1</w:t>
      </w:r>
      <w:r w:rsidR="00F83327" w:rsidRPr="00853E48">
        <w:rPr>
          <w:szCs w:val="24"/>
        </w:rPr>
        <w:t>0</w:t>
      </w:r>
      <w:r w:rsidRPr="00853E48">
        <w:rPr>
          <w:szCs w:val="24"/>
        </w:rPr>
        <w:t xml:space="preserve"> million is available to successful projects approved under the 201</w:t>
      </w:r>
      <w:r w:rsidR="00F83327" w:rsidRPr="00853E48">
        <w:rPr>
          <w:szCs w:val="24"/>
        </w:rPr>
        <w:t>9</w:t>
      </w:r>
      <w:r w:rsidRPr="00853E48">
        <w:rPr>
          <w:szCs w:val="24"/>
        </w:rPr>
        <w:t xml:space="preserve"> scheme.</w:t>
      </w:r>
      <w:r w:rsidR="00853E48">
        <w:rPr>
          <w:szCs w:val="24"/>
        </w:rPr>
        <w:t xml:space="preserve"> T</w:t>
      </w:r>
      <w:r w:rsidRPr="00853E48">
        <w:rPr>
          <w:szCs w:val="24"/>
        </w:rPr>
        <w:t xml:space="preserve">he number of projects approved for funding will be limited by the amount of funding available in each measure.  </w:t>
      </w:r>
    </w:p>
    <w:p w:rsidR="00AC4774" w:rsidRDefault="00AC4774" w:rsidP="00243942">
      <w:pPr>
        <w:spacing w:before="240" w:line="360" w:lineRule="auto"/>
        <w:ind w:left="-5" w:right="103"/>
        <w:rPr>
          <w:szCs w:val="24"/>
        </w:rPr>
      </w:pPr>
      <w:r w:rsidRPr="00853E48">
        <w:rPr>
          <w:szCs w:val="24"/>
        </w:rPr>
        <w:t xml:space="preserve">Applicants are advised to take note of the relevant </w:t>
      </w:r>
      <w:r>
        <w:rPr>
          <w:szCs w:val="24"/>
        </w:rPr>
        <w:t>A</w:t>
      </w:r>
      <w:r w:rsidRPr="00853E48">
        <w:rPr>
          <w:szCs w:val="24"/>
        </w:rPr>
        <w:t xml:space="preserve">ssessment </w:t>
      </w:r>
      <w:r>
        <w:rPr>
          <w:szCs w:val="24"/>
        </w:rPr>
        <w:t>C</w:t>
      </w:r>
      <w:r w:rsidRPr="00853E48">
        <w:rPr>
          <w:szCs w:val="24"/>
        </w:rPr>
        <w:t xml:space="preserve">riteria when completing applications. </w:t>
      </w:r>
    </w:p>
    <w:p w:rsidR="00AC4774" w:rsidRDefault="00AC4774" w:rsidP="00243942">
      <w:pPr>
        <w:spacing w:before="240" w:line="360" w:lineRule="auto"/>
        <w:ind w:left="-5" w:right="103"/>
        <w:rPr>
          <w:szCs w:val="24"/>
        </w:rPr>
      </w:pPr>
      <w:r w:rsidRPr="00AC4774">
        <w:rPr>
          <w:szCs w:val="24"/>
        </w:rPr>
        <w:t xml:space="preserve">The Department may exclude applications that do not include all relevant documentation </w:t>
      </w:r>
      <w:r>
        <w:rPr>
          <w:szCs w:val="24"/>
        </w:rPr>
        <w:t xml:space="preserve">or assurances </w:t>
      </w:r>
      <w:r w:rsidRPr="00AC4774">
        <w:rPr>
          <w:szCs w:val="24"/>
        </w:rPr>
        <w:t xml:space="preserve">at the time of submission. </w:t>
      </w:r>
      <w:r>
        <w:rPr>
          <w:szCs w:val="24"/>
        </w:rPr>
        <w:t xml:space="preserve">The </w:t>
      </w:r>
      <w:r w:rsidRPr="00AC4774">
        <w:rPr>
          <w:szCs w:val="24"/>
        </w:rPr>
        <w:t>Department may not be in a position to follow up regarding missing documentation or other queries.</w:t>
      </w:r>
      <w:r w:rsidRPr="00853E48">
        <w:rPr>
          <w:szCs w:val="24"/>
        </w:rPr>
        <w:t xml:space="preserve">  </w:t>
      </w:r>
    </w:p>
    <w:p w:rsidR="004148A6" w:rsidRPr="00853E48" w:rsidRDefault="004148A6" w:rsidP="00243942">
      <w:pPr>
        <w:spacing w:before="240" w:line="360" w:lineRule="auto"/>
        <w:ind w:left="-5" w:right="103"/>
        <w:rPr>
          <w:szCs w:val="24"/>
        </w:rPr>
      </w:pPr>
      <w:r>
        <w:rPr>
          <w:szCs w:val="24"/>
        </w:rPr>
        <w:t>Applications must be made in the format outlined below.</w:t>
      </w:r>
    </w:p>
    <w:p w:rsidR="00853E48" w:rsidRPr="00853E48" w:rsidRDefault="00243942" w:rsidP="00243942">
      <w:pPr>
        <w:spacing w:after="0" w:line="360" w:lineRule="auto"/>
        <w:ind w:left="426" w:right="103"/>
        <w:rPr>
          <w:b/>
          <w:szCs w:val="24"/>
        </w:rPr>
      </w:pPr>
      <w:r>
        <w:rPr>
          <w:b/>
          <w:szCs w:val="24"/>
        </w:rPr>
        <w:lastRenderedPageBreak/>
        <w:t>4</w:t>
      </w:r>
      <w:r w:rsidR="00853E48">
        <w:rPr>
          <w:b/>
          <w:szCs w:val="24"/>
        </w:rPr>
        <w:t xml:space="preserve">. </w:t>
      </w:r>
      <w:r w:rsidR="00853E48" w:rsidRPr="00853E48">
        <w:rPr>
          <w:b/>
          <w:szCs w:val="24"/>
          <w:u w:val="single"/>
        </w:rPr>
        <w:t>Eligible Applicants</w:t>
      </w:r>
    </w:p>
    <w:p w:rsidR="00312EBE" w:rsidRPr="00853E48" w:rsidRDefault="00312EBE" w:rsidP="00AC4774">
      <w:pPr>
        <w:spacing w:after="19" w:line="360" w:lineRule="auto"/>
        <w:ind w:left="0" w:right="0" w:firstLine="0"/>
        <w:rPr>
          <w:szCs w:val="24"/>
        </w:rPr>
      </w:pPr>
      <w:r w:rsidRPr="00853E48">
        <w:rPr>
          <w:szCs w:val="24"/>
        </w:rPr>
        <w:t xml:space="preserve"> </w:t>
      </w:r>
    </w:p>
    <w:p w:rsidR="00853E48" w:rsidRPr="00853E48" w:rsidRDefault="00853E48" w:rsidP="00AC4774">
      <w:pPr>
        <w:pStyle w:val="ListParagraph"/>
        <w:numPr>
          <w:ilvl w:val="0"/>
          <w:numId w:val="8"/>
        </w:numPr>
        <w:spacing w:line="360" w:lineRule="auto"/>
        <w:ind w:right="103"/>
        <w:rPr>
          <w:szCs w:val="24"/>
        </w:rPr>
      </w:pPr>
      <w:r w:rsidRPr="00853E48">
        <w:rPr>
          <w:szCs w:val="24"/>
        </w:rPr>
        <w:t>Local Authorities will be eligible applicants for all</w:t>
      </w:r>
      <w:r w:rsidR="00312EBE" w:rsidRPr="00853E48">
        <w:rPr>
          <w:szCs w:val="24"/>
        </w:rPr>
        <w:t xml:space="preserve"> Measure</w:t>
      </w:r>
      <w:r w:rsidRPr="00853E48">
        <w:rPr>
          <w:szCs w:val="24"/>
        </w:rPr>
        <w:t xml:space="preserve">s. </w:t>
      </w:r>
    </w:p>
    <w:p w:rsidR="00312EBE" w:rsidRPr="00853E48" w:rsidRDefault="00853E48" w:rsidP="00AC4774">
      <w:pPr>
        <w:pStyle w:val="ListParagraph"/>
        <w:numPr>
          <w:ilvl w:val="0"/>
          <w:numId w:val="8"/>
        </w:numPr>
        <w:spacing w:line="360" w:lineRule="auto"/>
        <w:ind w:right="103"/>
        <w:rPr>
          <w:szCs w:val="24"/>
        </w:rPr>
      </w:pPr>
      <w:r w:rsidRPr="00853E48">
        <w:rPr>
          <w:szCs w:val="24"/>
        </w:rPr>
        <w:t>State Bodies will also be e</w:t>
      </w:r>
      <w:r w:rsidR="00312EBE" w:rsidRPr="00853E48">
        <w:rPr>
          <w:szCs w:val="24"/>
        </w:rPr>
        <w:t>li</w:t>
      </w:r>
      <w:r w:rsidRPr="00853E48">
        <w:rPr>
          <w:szCs w:val="24"/>
        </w:rPr>
        <w:t xml:space="preserve">gible applicants under Measure </w:t>
      </w:r>
      <w:r w:rsidR="00312EBE" w:rsidRPr="00853E48">
        <w:rPr>
          <w:szCs w:val="24"/>
        </w:rPr>
        <w:t>3</w:t>
      </w:r>
      <w:r w:rsidRPr="00853E48">
        <w:rPr>
          <w:szCs w:val="24"/>
        </w:rPr>
        <w:t>.</w:t>
      </w:r>
      <w:r w:rsidR="00312EBE" w:rsidRPr="00853E48">
        <w:rPr>
          <w:szCs w:val="24"/>
        </w:rPr>
        <w:t xml:space="preserve"> </w:t>
      </w:r>
    </w:p>
    <w:p w:rsidR="00853E48" w:rsidRPr="00853E48" w:rsidRDefault="00853E48" w:rsidP="00AC4774">
      <w:pPr>
        <w:pStyle w:val="ListParagraph"/>
        <w:numPr>
          <w:ilvl w:val="0"/>
          <w:numId w:val="8"/>
        </w:numPr>
        <w:spacing w:line="360" w:lineRule="auto"/>
        <w:ind w:right="103"/>
        <w:rPr>
          <w:szCs w:val="24"/>
        </w:rPr>
      </w:pPr>
      <w:r w:rsidRPr="00853E48">
        <w:rPr>
          <w:szCs w:val="24"/>
        </w:rPr>
        <w:t>Partnership with Local Development Companies</w:t>
      </w:r>
      <w:r w:rsidR="00AC4774">
        <w:rPr>
          <w:rStyle w:val="FootnoteReference"/>
          <w:szCs w:val="24"/>
        </w:rPr>
        <w:footnoteReference w:id="1"/>
      </w:r>
      <w:r w:rsidRPr="00853E48">
        <w:rPr>
          <w:szCs w:val="24"/>
        </w:rPr>
        <w:t xml:space="preserve"> in the development of </w:t>
      </w:r>
      <w:r w:rsidR="00AC4774">
        <w:rPr>
          <w:szCs w:val="24"/>
        </w:rPr>
        <w:t xml:space="preserve">Measure 1 </w:t>
      </w:r>
      <w:r w:rsidRPr="00853E48">
        <w:rPr>
          <w:szCs w:val="24"/>
        </w:rPr>
        <w:t xml:space="preserve">applications is strongly encouraged. </w:t>
      </w:r>
    </w:p>
    <w:p w:rsidR="00853E48" w:rsidRPr="00853E48" w:rsidRDefault="00853E48" w:rsidP="00AC4774">
      <w:pPr>
        <w:pStyle w:val="ListParagraph"/>
        <w:numPr>
          <w:ilvl w:val="0"/>
          <w:numId w:val="8"/>
        </w:numPr>
        <w:spacing w:line="360" w:lineRule="auto"/>
        <w:ind w:right="103"/>
        <w:rPr>
          <w:szCs w:val="24"/>
        </w:rPr>
      </w:pPr>
      <w:r w:rsidRPr="00853E48">
        <w:rPr>
          <w:szCs w:val="24"/>
        </w:rPr>
        <w:t>It is expected that applications under all measures will reflect collaboration with a number of other bodies and communities.</w:t>
      </w:r>
    </w:p>
    <w:p w:rsidR="00A117B7" w:rsidRPr="00853E48" w:rsidRDefault="00312EBE" w:rsidP="00AC4774">
      <w:pPr>
        <w:spacing w:after="22" w:line="360" w:lineRule="auto"/>
        <w:ind w:left="0" w:right="0" w:firstLine="0"/>
        <w:rPr>
          <w:szCs w:val="24"/>
        </w:rPr>
      </w:pPr>
      <w:r w:rsidRPr="00853E48">
        <w:rPr>
          <w:szCs w:val="24"/>
        </w:rPr>
        <w:t xml:space="preserve"> </w:t>
      </w:r>
    </w:p>
    <w:p w:rsidR="00A117B7" w:rsidRPr="00853E48" w:rsidRDefault="00A117B7" w:rsidP="00AC4774">
      <w:pPr>
        <w:spacing w:line="360" w:lineRule="auto"/>
        <w:ind w:left="-5" w:right="103"/>
        <w:rPr>
          <w:szCs w:val="24"/>
        </w:rPr>
      </w:pPr>
      <w:r w:rsidRPr="00853E48">
        <w:rPr>
          <w:szCs w:val="24"/>
        </w:rPr>
        <w:t>Only applications submitted by eligible applicants as described in the scheme outline will be considered</w:t>
      </w:r>
      <w:r w:rsidR="00AC4774">
        <w:rPr>
          <w:szCs w:val="24"/>
        </w:rPr>
        <w:t>.</w:t>
      </w:r>
    </w:p>
    <w:p w:rsidR="00AC4774" w:rsidRDefault="00312EBE" w:rsidP="00243942">
      <w:pPr>
        <w:spacing w:after="19" w:line="360" w:lineRule="auto"/>
        <w:ind w:left="0" w:right="0" w:firstLine="0"/>
        <w:rPr>
          <w:szCs w:val="24"/>
        </w:rPr>
      </w:pPr>
      <w:r w:rsidRPr="00853E48">
        <w:rPr>
          <w:szCs w:val="24"/>
        </w:rPr>
        <w:t xml:space="preserve"> </w:t>
      </w:r>
    </w:p>
    <w:p w:rsidR="00312EBE" w:rsidRPr="00853E48" w:rsidRDefault="00312EBE" w:rsidP="00AC4774">
      <w:pPr>
        <w:spacing w:after="19" w:line="360" w:lineRule="auto"/>
        <w:ind w:left="0" w:right="0" w:firstLine="0"/>
        <w:rPr>
          <w:szCs w:val="24"/>
        </w:rPr>
      </w:pPr>
    </w:p>
    <w:p w:rsidR="00312EBE" w:rsidRPr="00853E48" w:rsidRDefault="00243942" w:rsidP="00A509FC">
      <w:pPr>
        <w:pStyle w:val="Heading1"/>
        <w:spacing w:after="0" w:line="360" w:lineRule="auto"/>
        <w:ind w:left="355"/>
        <w:jc w:val="both"/>
        <w:rPr>
          <w:szCs w:val="24"/>
        </w:rPr>
      </w:pPr>
      <w:r>
        <w:rPr>
          <w:szCs w:val="24"/>
          <w:u w:val="none"/>
        </w:rPr>
        <w:t>5</w:t>
      </w:r>
      <w:r w:rsidR="00312EBE" w:rsidRPr="00853E48">
        <w:rPr>
          <w:szCs w:val="24"/>
          <w:u w:val="none"/>
        </w:rPr>
        <w:t xml:space="preserve">. </w:t>
      </w:r>
      <w:r w:rsidR="00312EBE" w:rsidRPr="00853E48">
        <w:rPr>
          <w:szCs w:val="24"/>
        </w:rPr>
        <w:t>Categories of Projects</w:t>
      </w:r>
      <w:r w:rsidR="00312EBE" w:rsidRPr="00853E48">
        <w:rPr>
          <w:szCs w:val="24"/>
          <w:u w:val="none"/>
        </w:rPr>
        <w:t xml:space="preserve"> </w:t>
      </w:r>
    </w:p>
    <w:p w:rsidR="00312EBE" w:rsidRPr="00853E48" w:rsidRDefault="00312EBE" w:rsidP="00AC4774">
      <w:pPr>
        <w:spacing w:after="228" w:line="360" w:lineRule="auto"/>
        <w:ind w:left="-5" w:right="103"/>
        <w:rPr>
          <w:szCs w:val="24"/>
        </w:rPr>
      </w:pPr>
      <w:r w:rsidRPr="00853E48">
        <w:rPr>
          <w:szCs w:val="24"/>
        </w:rPr>
        <w:t xml:space="preserve">Under the 2019 scheme, applications will be accepted under three measures:  </w:t>
      </w:r>
    </w:p>
    <w:p w:rsidR="00312EBE" w:rsidRPr="00853E48" w:rsidRDefault="00312EBE" w:rsidP="00AC4774">
      <w:pPr>
        <w:spacing w:after="7" w:line="360" w:lineRule="auto"/>
        <w:ind w:left="0" w:right="0" w:firstLine="0"/>
        <w:rPr>
          <w:szCs w:val="24"/>
        </w:rPr>
      </w:pPr>
      <w:r w:rsidRPr="00853E48">
        <w:rPr>
          <w:b/>
          <w:color w:val="003399"/>
          <w:szCs w:val="24"/>
          <w:u w:val="single" w:color="003399"/>
        </w:rPr>
        <w:t>Measure 1</w:t>
      </w:r>
      <w:r w:rsidRPr="00853E48">
        <w:rPr>
          <w:b/>
          <w:color w:val="003399"/>
          <w:szCs w:val="24"/>
        </w:rPr>
        <w:t xml:space="preserve">: Small Scale Maintenance/Promotion and Marketing  </w:t>
      </w:r>
    </w:p>
    <w:p w:rsidR="00312EBE" w:rsidRPr="00853E48" w:rsidRDefault="00312EBE" w:rsidP="00AC4774">
      <w:pPr>
        <w:spacing w:after="250" w:line="360" w:lineRule="auto"/>
        <w:ind w:left="0" w:right="0" w:firstLine="0"/>
        <w:rPr>
          <w:szCs w:val="24"/>
        </w:rPr>
      </w:pPr>
      <w:r w:rsidRPr="00853E48">
        <w:rPr>
          <w:szCs w:val="24"/>
        </w:rPr>
        <w:t xml:space="preserve">Projects to include grant aid amounts of up to €20,000. </w:t>
      </w:r>
    </w:p>
    <w:p w:rsidR="00312EBE" w:rsidRPr="00853E48" w:rsidRDefault="00312EBE" w:rsidP="00A509FC">
      <w:pPr>
        <w:spacing w:line="360" w:lineRule="auto"/>
        <w:ind w:left="-5" w:right="103"/>
        <w:rPr>
          <w:szCs w:val="24"/>
        </w:rPr>
      </w:pPr>
      <w:r w:rsidRPr="00853E48">
        <w:rPr>
          <w:b/>
          <w:szCs w:val="24"/>
        </w:rPr>
        <w:t>Eligible Activities:</w:t>
      </w:r>
      <w:r w:rsidRPr="00853E48">
        <w:rPr>
          <w:szCs w:val="24"/>
        </w:rPr>
        <w:t xml:space="preserve">  Resources to support </w:t>
      </w:r>
      <w:r w:rsidR="00243942">
        <w:rPr>
          <w:szCs w:val="24"/>
        </w:rPr>
        <w:t>the purpose of the scheme</w:t>
      </w:r>
      <w:r w:rsidRPr="00853E48">
        <w:rPr>
          <w:szCs w:val="24"/>
        </w:rPr>
        <w:t>, including for the upkeep and maintenance of already established trails</w:t>
      </w:r>
      <w:r w:rsidR="00243942">
        <w:rPr>
          <w:szCs w:val="24"/>
        </w:rPr>
        <w:t xml:space="preserve">, walkways, </w:t>
      </w:r>
      <w:proofErr w:type="spellStart"/>
      <w:r w:rsidR="00243942">
        <w:rPr>
          <w:szCs w:val="24"/>
        </w:rPr>
        <w:t>cycleways</w:t>
      </w:r>
      <w:proofErr w:type="spellEnd"/>
      <w:r w:rsidR="00243942">
        <w:rPr>
          <w:szCs w:val="24"/>
        </w:rPr>
        <w:t xml:space="preserve"> and </w:t>
      </w:r>
      <w:proofErr w:type="spellStart"/>
      <w:r w:rsidRPr="00853E48">
        <w:rPr>
          <w:szCs w:val="24"/>
        </w:rPr>
        <w:t>blueways</w:t>
      </w:r>
      <w:proofErr w:type="spellEnd"/>
      <w:r w:rsidRPr="00853E48">
        <w:rPr>
          <w:szCs w:val="24"/>
        </w:rPr>
        <w:t xml:space="preserve">, improved access to leisure or recreational facilities, and the promotion and marketing of such infrastructure.  </w:t>
      </w:r>
    </w:p>
    <w:p w:rsidR="00312EBE" w:rsidRPr="00853E48" w:rsidRDefault="00312EBE" w:rsidP="00364E66">
      <w:pPr>
        <w:spacing w:before="240" w:line="360" w:lineRule="auto"/>
        <w:ind w:left="-6" w:right="102" w:hanging="11"/>
        <w:rPr>
          <w:szCs w:val="24"/>
        </w:rPr>
      </w:pPr>
      <w:r w:rsidRPr="00853E48">
        <w:rPr>
          <w:b/>
          <w:szCs w:val="24"/>
        </w:rPr>
        <w:t>Maximum Number of Projects:</w:t>
      </w:r>
      <w:r w:rsidRPr="00853E48">
        <w:rPr>
          <w:szCs w:val="24"/>
        </w:rPr>
        <w:t xml:space="preserve"> A maximum of 9</w:t>
      </w:r>
      <w:r w:rsidRPr="00853E48">
        <w:rPr>
          <w:color w:val="FF0000"/>
          <w:szCs w:val="24"/>
        </w:rPr>
        <w:t xml:space="preserve"> </w:t>
      </w:r>
      <w:r w:rsidRPr="00853E48">
        <w:rPr>
          <w:szCs w:val="24"/>
        </w:rPr>
        <w:t xml:space="preserve">projects may be submitted per </w:t>
      </w:r>
    </w:p>
    <w:p w:rsidR="00312EBE" w:rsidRPr="00853E48" w:rsidRDefault="00312EBE" w:rsidP="00364E66">
      <w:pPr>
        <w:spacing w:before="240" w:after="205" w:line="360" w:lineRule="auto"/>
        <w:ind w:left="-6" w:right="102" w:hanging="11"/>
        <w:contextualSpacing/>
        <w:rPr>
          <w:szCs w:val="24"/>
        </w:rPr>
      </w:pPr>
      <w:r w:rsidRPr="00853E48">
        <w:rPr>
          <w:szCs w:val="24"/>
        </w:rPr>
        <w:t>L</w:t>
      </w:r>
      <w:r w:rsidR="00F83327" w:rsidRPr="00853E48">
        <w:rPr>
          <w:szCs w:val="24"/>
        </w:rPr>
        <w:t xml:space="preserve">ocal </w:t>
      </w:r>
      <w:r w:rsidRPr="00853E48">
        <w:rPr>
          <w:szCs w:val="24"/>
        </w:rPr>
        <w:t>A</w:t>
      </w:r>
      <w:r w:rsidR="00F83327" w:rsidRPr="00853E48">
        <w:rPr>
          <w:szCs w:val="24"/>
        </w:rPr>
        <w:t xml:space="preserve">uthority </w:t>
      </w:r>
      <w:r w:rsidRPr="00853E48">
        <w:rPr>
          <w:szCs w:val="24"/>
        </w:rPr>
        <w:t>with an indicative prioritisation of projects and a</w:t>
      </w:r>
      <w:r w:rsidR="00F83327" w:rsidRPr="00853E48">
        <w:rPr>
          <w:szCs w:val="24"/>
        </w:rPr>
        <w:t xml:space="preserve"> short rationale for that priori</w:t>
      </w:r>
      <w:r w:rsidRPr="00853E48">
        <w:rPr>
          <w:szCs w:val="24"/>
        </w:rPr>
        <w:t>t</w:t>
      </w:r>
      <w:r w:rsidR="00F83327" w:rsidRPr="00853E48">
        <w:rPr>
          <w:szCs w:val="24"/>
        </w:rPr>
        <w:t>i</w:t>
      </w:r>
      <w:r w:rsidRPr="00853E48">
        <w:rPr>
          <w:szCs w:val="24"/>
        </w:rPr>
        <w:t xml:space="preserve">sation. </w:t>
      </w:r>
    </w:p>
    <w:p w:rsidR="00312EBE" w:rsidRPr="00853E48" w:rsidRDefault="00312EBE" w:rsidP="00364E66">
      <w:pPr>
        <w:spacing w:before="240" w:after="210" w:line="360" w:lineRule="auto"/>
        <w:ind w:left="-6" w:right="102" w:hanging="11"/>
        <w:rPr>
          <w:szCs w:val="24"/>
        </w:rPr>
      </w:pPr>
      <w:r w:rsidRPr="00853E48">
        <w:rPr>
          <w:b/>
          <w:szCs w:val="24"/>
        </w:rPr>
        <w:t>Project Completion Date:</w:t>
      </w:r>
      <w:r w:rsidRPr="00853E48">
        <w:rPr>
          <w:szCs w:val="24"/>
        </w:rPr>
        <w:t xml:space="preserve">  </w:t>
      </w:r>
      <w:r w:rsidRPr="00243942">
        <w:rPr>
          <w:szCs w:val="24"/>
        </w:rPr>
        <w:t>All projects must be</w:t>
      </w:r>
      <w:r w:rsidR="00243942" w:rsidRPr="00243942">
        <w:rPr>
          <w:szCs w:val="24"/>
        </w:rPr>
        <w:t xml:space="preserve"> finished and drawdown of funding completed before 25 October 2019</w:t>
      </w:r>
      <w:r w:rsidRPr="00243942">
        <w:rPr>
          <w:szCs w:val="24"/>
        </w:rPr>
        <w:t>.</w:t>
      </w:r>
      <w:r w:rsidRPr="00853E48">
        <w:rPr>
          <w:szCs w:val="24"/>
        </w:rPr>
        <w:t xml:space="preserve"> </w:t>
      </w:r>
    </w:p>
    <w:p w:rsidR="00312EBE" w:rsidRPr="00853E48" w:rsidRDefault="00312EBE" w:rsidP="00AC4774">
      <w:pPr>
        <w:spacing w:after="0" w:line="360" w:lineRule="auto"/>
        <w:ind w:left="0" w:right="0" w:firstLine="0"/>
        <w:rPr>
          <w:szCs w:val="24"/>
        </w:rPr>
      </w:pPr>
      <w:r w:rsidRPr="00853E48">
        <w:rPr>
          <w:color w:val="003399"/>
          <w:szCs w:val="24"/>
        </w:rPr>
        <w:t xml:space="preserve"> </w:t>
      </w:r>
      <w:r w:rsidRPr="00853E48">
        <w:rPr>
          <w:color w:val="003399"/>
          <w:szCs w:val="24"/>
        </w:rPr>
        <w:tab/>
      </w:r>
      <w:r w:rsidRPr="00853E48">
        <w:rPr>
          <w:b/>
          <w:color w:val="003399"/>
          <w:szCs w:val="24"/>
        </w:rPr>
        <w:t xml:space="preserve"> </w:t>
      </w:r>
    </w:p>
    <w:p w:rsidR="00312EBE" w:rsidRPr="00853E48" w:rsidRDefault="00312EBE" w:rsidP="00243942">
      <w:pPr>
        <w:pStyle w:val="Heading1"/>
        <w:spacing w:after="11" w:line="360" w:lineRule="auto"/>
        <w:ind w:left="-5" w:right="40"/>
        <w:jc w:val="both"/>
        <w:rPr>
          <w:szCs w:val="24"/>
        </w:rPr>
      </w:pPr>
      <w:r w:rsidRPr="00853E48">
        <w:rPr>
          <w:color w:val="003399"/>
          <w:szCs w:val="24"/>
        </w:rPr>
        <w:lastRenderedPageBreak/>
        <w:t>Measure 2: Medium Scale Repair/Upgrade and New Trail/Amenity</w:t>
      </w:r>
      <w:r w:rsidRPr="00853E48">
        <w:rPr>
          <w:color w:val="003399"/>
          <w:szCs w:val="24"/>
          <w:u w:val="none"/>
        </w:rPr>
        <w:t xml:space="preserve"> </w:t>
      </w:r>
      <w:r w:rsidRPr="00853E48">
        <w:rPr>
          <w:color w:val="003399"/>
          <w:szCs w:val="24"/>
        </w:rPr>
        <w:t>Development</w:t>
      </w:r>
      <w:r w:rsidRPr="00853E48">
        <w:rPr>
          <w:color w:val="003399"/>
          <w:szCs w:val="24"/>
          <w:u w:val="none"/>
        </w:rPr>
        <w:t xml:space="preserve">  </w:t>
      </w:r>
    </w:p>
    <w:p w:rsidR="00312EBE" w:rsidRPr="00853E48" w:rsidRDefault="00312EBE" w:rsidP="00AC4774">
      <w:pPr>
        <w:spacing w:after="207" w:line="360" w:lineRule="auto"/>
        <w:ind w:left="-5" w:right="103"/>
        <w:rPr>
          <w:szCs w:val="24"/>
        </w:rPr>
      </w:pPr>
      <w:r w:rsidRPr="00853E48">
        <w:rPr>
          <w:b/>
          <w:szCs w:val="24"/>
        </w:rPr>
        <w:t xml:space="preserve">Grant Amounts: </w:t>
      </w:r>
      <w:r w:rsidRPr="00853E48">
        <w:rPr>
          <w:szCs w:val="24"/>
        </w:rPr>
        <w:t>Grant amounts up to €200,000.</w:t>
      </w:r>
      <w:r w:rsidRPr="00853E48">
        <w:rPr>
          <w:b/>
          <w:szCs w:val="24"/>
        </w:rPr>
        <w:t xml:space="preserve"> </w:t>
      </w:r>
    </w:p>
    <w:p w:rsidR="00312EBE" w:rsidRPr="00853E48" w:rsidRDefault="00312EBE" w:rsidP="00AC4774">
      <w:pPr>
        <w:spacing w:after="205" w:line="360" w:lineRule="auto"/>
        <w:ind w:left="-5" w:right="103"/>
        <w:rPr>
          <w:szCs w:val="24"/>
        </w:rPr>
      </w:pPr>
      <w:r w:rsidRPr="00853E48">
        <w:rPr>
          <w:b/>
          <w:szCs w:val="24"/>
        </w:rPr>
        <w:t>Eligible Activity:</w:t>
      </w:r>
      <w:r w:rsidRPr="00853E48">
        <w:rPr>
          <w:szCs w:val="24"/>
        </w:rPr>
        <w:t xml:space="preserve"> </w:t>
      </w:r>
      <w:r w:rsidR="00243942">
        <w:rPr>
          <w:szCs w:val="24"/>
        </w:rPr>
        <w:t xml:space="preserve">Medium sized projects that </w:t>
      </w:r>
      <w:r w:rsidR="00243942" w:rsidRPr="00853E48">
        <w:rPr>
          <w:szCs w:val="24"/>
        </w:rPr>
        <w:t xml:space="preserve">support </w:t>
      </w:r>
      <w:r w:rsidR="00243942">
        <w:rPr>
          <w:szCs w:val="24"/>
        </w:rPr>
        <w:t>the purpose of the scheme.</w:t>
      </w:r>
      <w:r w:rsidR="00243942" w:rsidRPr="00853E48">
        <w:rPr>
          <w:szCs w:val="24"/>
        </w:rPr>
        <w:t xml:space="preserve"> </w:t>
      </w:r>
      <w:r w:rsidR="00243942">
        <w:rPr>
          <w:szCs w:val="24"/>
        </w:rPr>
        <w:t>P</w:t>
      </w:r>
      <w:r w:rsidRPr="00853E48">
        <w:rPr>
          <w:szCs w:val="24"/>
        </w:rPr>
        <w:t>rojects could include the development of new trails/walkways/</w:t>
      </w:r>
      <w:proofErr w:type="spellStart"/>
      <w:r w:rsidRPr="00853E48">
        <w:rPr>
          <w:szCs w:val="24"/>
        </w:rPr>
        <w:t>cycleways</w:t>
      </w:r>
      <w:proofErr w:type="spellEnd"/>
      <w:r w:rsidRPr="00853E48">
        <w:rPr>
          <w:szCs w:val="24"/>
        </w:rPr>
        <w:t>/</w:t>
      </w:r>
      <w:proofErr w:type="spellStart"/>
      <w:r w:rsidRPr="00853E48">
        <w:rPr>
          <w:szCs w:val="24"/>
        </w:rPr>
        <w:t>blueways</w:t>
      </w:r>
      <w:proofErr w:type="spellEnd"/>
      <w:r w:rsidRPr="00853E48">
        <w:rPr>
          <w:szCs w:val="24"/>
        </w:rPr>
        <w:t>, or other recreational facilities, or extensions to already established trails/walkways/</w:t>
      </w:r>
      <w:proofErr w:type="spellStart"/>
      <w:r w:rsidRPr="00853E48">
        <w:rPr>
          <w:szCs w:val="24"/>
        </w:rPr>
        <w:t>cycleways</w:t>
      </w:r>
      <w:proofErr w:type="spellEnd"/>
      <w:r w:rsidRPr="00853E48">
        <w:rPr>
          <w:szCs w:val="24"/>
        </w:rPr>
        <w:t>/</w:t>
      </w:r>
      <w:proofErr w:type="spellStart"/>
      <w:r w:rsidRPr="00853E48">
        <w:rPr>
          <w:szCs w:val="24"/>
        </w:rPr>
        <w:t>blueways</w:t>
      </w:r>
      <w:proofErr w:type="spellEnd"/>
      <w:r w:rsidRPr="00853E48">
        <w:rPr>
          <w:szCs w:val="24"/>
        </w:rPr>
        <w:t xml:space="preserve">. Projects can also include works for the enhancement, maintenance or promotion of such infrastructure. </w:t>
      </w:r>
    </w:p>
    <w:p w:rsidR="00312EBE" w:rsidRPr="00853E48" w:rsidRDefault="00312EBE" w:rsidP="00AC4774">
      <w:pPr>
        <w:spacing w:after="202" w:line="360" w:lineRule="auto"/>
        <w:ind w:left="-5" w:right="103"/>
        <w:rPr>
          <w:szCs w:val="24"/>
        </w:rPr>
      </w:pPr>
      <w:r w:rsidRPr="00853E48">
        <w:rPr>
          <w:b/>
          <w:szCs w:val="24"/>
        </w:rPr>
        <w:t>Maximum Number of Projects:</w:t>
      </w:r>
      <w:r w:rsidRPr="00853E48">
        <w:rPr>
          <w:szCs w:val="24"/>
        </w:rPr>
        <w:t xml:space="preserve"> A maximum of 4</w:t>
      </w:r>
      <w:r w:rsidRPr="00853E48">
        <w:rPr>
          <w:color w:val="FF0000"/>
          <w:szCs w:val="24"/>
        </w:rPr>
        <w:t xml:space="preserve"> </w:t>
      </w:r>
      <w:r w:rsidRPr="00853E48">
        <w:rPr>
          <w:szCs w:val="24"/>
        </w:rPr>
        <w:t xml:space="preserve">proposals may be submitted by each Local Authority. </w:t>
      </w:r>
    </w:p>
    <w:p w:rsidR="004148A6" w:rsidRPr="00853E48" w:rsidRDefault="004148A6" w:rsidP="004148A6">
      <w:pPr>
        <w:spacing w:after="210" w:line="360" w:lineRule="auto"/>
        <w:ind w:left="-5" w:right="103"/>
        <w:rPr>
          <w:szCs w:val="24"/>
        </w:rPr>
      </w:pPr>
      <w:r w:rsidRPr="00853E48">
        <w:rPr>
          <w:b/>
          <w:szCs w:val="24"/>
        </w:rPr>
        <w:t>Project Completion Date:</w:t>
      </w:r>
      <w:r w:rsidRPr="00853E48">
        <w:rPr>
          <w:szCs w:val="24"/>
        </w:rPr>
        <w:t xml:space="preserve">  </w:t>
      </w:r>
      <w:r w:rsidRPr="00243942">
        <w:rPr>
          <w:szCs w:val="24"/>
        </w:rPr>
        <w:t>All projects must be finished and drawdown of funding completed before 25 October 2019.</w:t>
      </w:r>
      <w:r w:rsidRPr="00853E48">
        <w:rPr>
          <w:szCs w:val="24"/>
        </w:rPr>
        <w:t xml:space="preserve"> </w:t>
      </w:r>
    </w:p>
    <w:p w:rsidR="00312EBE" w:rsidRPr="00853E48" w:rsidRDefault="00312EBE" w:rsidP="00AC4774">
      <w:pPr>
        <w:spacing w:after="19" w:line="360" w:lineRule="auto"/>
        <w:ind w:left="0" w:right="0" w:firstLine="0"/>
        <w:rPr>
          <w:szCs w:val="24"/>
        </w:rPr>
      </w:pPr>
      <w:r w:rsidRPr="00853E48">
        <w:rPr>
          <w:b/>
          <w:color w:val="003399"/>
          <w:szCs w:val="24"/>
        </w:rPr>
        <w:t xml:space="preserve"> </w:t>
      </w:r>
    </w:p>
    <w:p w:rsidR="00312EBE" w:rsidRPr="00853E48" w:rsidRDefault="00312EBE" w:rsidP="004148A6">
      <w:pPr>
        <w:pStyle w:val="Heading1"/>
        <w:spacing w:after="11" w:line="360" w:lineRule="auto"/>
        <w:ind w:left="-5" w:right="40"/>
        <w:jc w:val="both"/>
        <w:rPr>
          <w:szCs w:val="24"/>
        </w:rPr>
      </w:pPr>
      <w:r w:rsidRPr="00853E48">
        <w:rPr>
          <w:color w:val="003399"/>
          <w:szCs w:val="24"/>
        </w:rPr>
        <w:t>Measure 3: Large Scale Repair/Upgrade and New Strategic Trail Development</w:t>
      </w:r>
      <w:r w:rsidRPr="00853E48">
        <w:rPr>
          <w:color w:val="003399"/>
          <w:szCs w:val="24"/>
          <w:u w:val="none"/>
        </w:rPr>
        <w:t xml:space="preserve">  </w:t>
      </w:r>
    </w:p>
    <w:p w:rsidR="00312EBE" w:rsidRPr="00853E48" w:rsidRDefault="00312EBE" w:rsidP="00AC4774">
      <w:pPr>
        <w:spacing w:after="207" w:line="360" w:lineRule="auto"/>
        <w:ind w:left="-5" w:right="103"/>
        <w:rPr>
          <w:szCs w:val="24"/>
        </w:rPr>
      </w:pPr>
      <w:r w:rsidRPr="00853E48">
        <w:rPr>
          <w:b/>
          <w:szCs w:val="24"/>
        </w:rPr>
        <w:t xml:space="preserve">Grant amounts: </w:t>
      </w:r>
      <w:r w:rsidRPr="00853E48">
        <w:rPr>
          <w:szCs w:val="24"/>
        </w:rPr>
        <w:t xml:space="preserve">Grant amounts up to €500,000. </w:t>
      </w:r>
    </w:p>
    <w:p w:rsidR="00312EBE" w:rsidRPr="00853E48" w:rsidRDefault="00312EBE" w:rsidP="00AC4774">
      <w:pPr>
        <w:spacing w:after="207" w:line="360" w:lineRule="auto"/>
        <w:ind w:left="-5" w:right="103"/>
        <w:rPr>
          <w:szCs w:val="24"/>
        </w:rPr>
      </w:pPr>
      <w:r w:rsidRPr="00853E48">
        <w:rPr>
          <w:b/>
          <w:szCs w:val="24"/>
        </w:rPr>
        <w:t>Eligible Activity:</w:t>
      </w:r>
      <w:r w:rsidRPr="00853E48">
        <w:rPr>
          <w:szCs w:val="24"/>
        </w:rPr>
        <w:t xml:space="preserve"> </w:t>
      </w:r>
      <w:r w:rsidR="004148A6">
        <w:rPr>
          <w:szCs w:val="24"/>
        </w:rPr>
        <w:t xml:space="preserve">Large sized projects that </w:t>
      </w:r>
      <w:r w:rsidR="004148A6" w:rsidRPr="00853E48">
        <w:rPr>
          <w:szCs w:val="24"/>
        </w:rPr>
        <w:t xml:space="preserve">support </w:t>
      </w:r>
      <w:r w:rsidR="004148A6">
        <w:rPr>
          <w:szCs w:val="24"/>
        </w:rPr>
        <w:t>the purpose of the scheme.</w:t>
      </w:r>
      <w:r w:rsidR="004148A6" w:rsidRPr="00853E48">
        <w:rPr>
          <w:szCs w:val="24"/>
        </w:rPr>
        <w:t xml:space="preserve"> </w:t>
      </w:r>
      <w:r w:rsidR="004148A6">
        <w:rPr>
          <w:szCs w:val="24"/>
        </w:rPr>
        <w:t>P</w:t>
      </w:r>
      <w:r w:rsidRPr="00853E48">
        <w:rPr>
          <w:szCs w:val="24"/>
        </w:rPr>
        <w:t>rojects could include the development of new larger-scale recreational infrastructure, or resources to complete larger scale/longer term developments, as well as significant repair and maintenance on already established trails/walkways/</w:t>
      </w:r>
      <w:proofErr w:type="spellStart"/>
      <w:r w:rsidRPr="00853E48">
        <w:rPr>
          <w:szCs w:val="24"/>
        </w:rPr>
        <w:t>cycleways</w:t>
      </w:r>
      <w:proofErr w:type="spellEnd"/>
      <w:r w:rsidRPr="00853E48">
        <w:rPr>
          <w:szCs w:val="24"/>
        </w:rPr>
        <w:t>/</w:t>
      </w:r>
      <w:proofErr w:type="spellStart"/>
      <w:r w:rsidRPr="00853E48">
        <w:rPr>
          <w:szCs w:val="24"/>
        </w:rPr>
        <w:t>blueways</w:t>
      </w:r>
      <w:proofErr w:type="spellEnd"/>
      <w:r w:rsidRPr="00853E48">
        <w:rPr>
          <w:szCs w:val="24"/>
        </w:rPr>
        <w:t xml:space="preserve">.  </w:t>
      </w:r>
    </w:p>
    <w:p w:rsidR="004148A6" w:rsidRDefault="00312EBE" w:rsidP="004148A6">
      <w:pPr>
        <w:spacing w:after="208" w:line="360" w:lineRule="auto"/>
        <w:ind w:left="-5" w:right="103"/>
        <w:rPr>
          <w:szCs w:val="24"/>
        </w:rPr>
      </w:pPr>
      <w:r w:rsidRPr="00853E48">
        <w:rPr>
          <w:b/>
          <w:szCs w:val="24"/>
        </w:rPr>
        <w:t xml:space="preserve">Max Number of Projects: </w:t>
      </w:r>
      <w:r w:rsidRPr="00853E48">
        <w:rPr>
          <w:szCs w:val="24"/>
        </w:rPr>
        <w:t>Applicants under this measure will be confined to 1 application in this category.</w:t>
      </w:r>
      <w:r w:rsidRPr="00853E48">
        <w:rPr>
          <w:b/>
          <w:szCs w:val="24"/>
        </w:rPr>
        <w:t xml:space="preserve"> </w:t>
      </w:r>
      <w:r w:rsidRPr="00853E48">
        <w:rPr>
          <w:szCs w:val="24"/>
        </w:rPr>
        <w:t xml:space="preserve"> </w:t>
      </w:r>
    </w:p>
    <w:p w:rsidR="00312EBE" w:rsidRDefault="004148A6" w:rsidP="004148A6">
      <w:pPr>
        <w:spacing w:after="208" w:line="360" w:lineRule="auto"/>
        <w:ind w:left="-5" w:right="103"/>
        <w:rPr>
          <w:szCs w:val="24"/>
        </w:rPr>
      </w:pPr>
      <w:r w:rsidRPr="00853E48">
        <w:rPr>
          <w:b/>
          <w:szCs w:val="24"/>
        </w:rPr>
        <w:t>Project Completion Date:</w:t>
      </w:r>
      <w:r w:rsidRPr="00853E48">
        <w:rPr>
          <w:szCs w:val="24"/>
        </w:rPr>
        <w:t xml:space="preserve">  </w:t>
      </w:r>
      <w:r w:rsidRPr="00243942">
        <w:rPr>
          <w:szCs w:val="24"/>
        </w:rPr>
        <w:t>All projects must be finished and drawdow</w:t>
      </w:r>
      <w:r>
        <w:rPr>
          <w:szCs w:val="24"/>
        </w:rPr>
        <w:t>n of funding completed before 23 October 2020</w:t>
      </w:r>
      <w:r w:rsidRPr="00243942">
        <w:rPr>
          <w:szCs w:val="24"/>
        </w:rPr>
        <w:t>.</w:t>
      </w:r>
      <w:r w:rsidRPr="00853E48">
        <w:rPr>
          <w:szCs w:val="24"/>
        </w:rPr>
        <w:t xml:space="preserve"> </w:t>
      </w:r>
      <w:r w:rsidR="00312EBE" w:rsidRPr="00853E48">
        <w:rPr>
          <w:szCs w:val="24"/>
        </w:rPr>
        <w:t xml:space="preserve">   </w:t>
      </w:r>
    </w:p>
    <w:p w:rsidR="005C5058" w:rsidRDefault="005C5058" w:rsidP="00A509FC">
      <w:pPr>
        <w:spacing w:after="208" w:line="360" w:lineRule="auto"/>
        <w:ind w:left="0" w:right="103" w:firstLine="0"/>
        <w:rPr>
          <w:szCs w:val="24"/>
        </w:rPr>
      </w:pPr>
    </w:p>
    <w:p w:rsidR="00AF28A7" w:rsidRDefault="00AF28A7" w:rsidP="00AF28A7">
      <w:pPr>
        <w:pStyle w:val="BodyText"/>
        <w:spacing w:after="0" w:line="360" w:lineRule="auto"/>
        <w:jc w:val="both"/>
        <w:rPr>
          <w:rFonts w:ascii="Arial" w:hAnsi="Arial" w:cs="Arial"/>
          <w:b/>
          <w:sz w:val="24"/>
          <w:szCs w:val="24"/>
        </w:rPr>
      </w:pPr>
      <w:r>
        <w:rPr>
          <w:rFonts w:ascii="Arial" w:hAnsi="Arial" w:cs="Arial"/>
          <w:b/>
          <w:sz w:val="24"/>
          <w:szCs w:val="24"/>
        </w:rPr>
        <w:t xml:space="preserve">6. </w:t>
      </w:r>
      <w:r w:rsidRPr="00AF28A7">
        <w:rPr>
          <w:rFonts w:ascii="Arial" w:hAnsi="Arial" w:cs="Arial"/>
          <w:b/>
          <w:sz w:val="24"/>
          <w:szCs w:val="24"/>
          <w:u w:val="single"/>
        </w:rPr>
        <w:t xml:space="preserve">Application </w:t>
      </w:r>
      <w:r w:rsidR="005C5058">
        <w:rPr>
          <w:rFonts w:ascii="Arial" w:hAnsi="Arial" w:cs="Arial"/>
          <w:b/>
          <w:sz w:val="24"/>
          <w:szCs w:val="24"/>
          <w:u w:val="single"/>
        </w:rPr>
        <w:t>Format</w:t>
      </w:r>
      <w:r w:rsidRPr="00506717">
        <w:rPr>
          <w:rFonts w:ascii="Arial" w:hAnsi="Arial" w:cs="Arial"/>
          <w:b/>
          <w:sz w:val="24"/>
          <w:szCs w:val="24"/>
        </w:rPr>
        <w:t xml:space="preserve"> </w:t>
      </w:r>
    </w:p>
    <w:p w:rsidR="00AF28A7" w:rsidRPr="00AF28A7" w:rsidRDefault="00AF28A7" w:rsidP="00AF28A7">
      <w:pPr>
        <w:pStyle w:val="BodyText"/>
        <w:spacing w:after="0" w:line="360" w:lineRule="auto"/>
        <w:jc w:val="both"/>
        <w:rPr>
          <w:rFonts w:ascii="Arial" w:hAnsi="Arial" w:cs="Arial"/>
          <w:sz w:val="24"/>
          <w:szCs w:val="24"/>
        </w:rPr>
      </w:pPr>
      <w:r w:rsidRPr="005C5058">
        <w:rPr>
          <w:rFonts w:ascii="Arial" w:hAnsi="Arial" w:cs="Arial"/>
          <w:sz w:val="24"/>
          <w:szCs w:val="24"/>
          <w:u w:val="single"/>
        </w:rPr>
        <w:t>State Agencies</w:t>
      </w:r>
      <w:r w:rsidRPr="00AF28A7">
        <w:rPr>
          <w:rFonts w:ascii="Arial" w:hAnsi="Arial" w:cs="Arial"/>
          <w:sz w:val="24"/>
          <w:szCs w:val="24"/>
        </w:rPr>
        <w:t xml:space="preserve"> may apply to the scheme in the same manner as in 2018.</w:t>
      </w:r>
    </w:p>
    <w:p w:rsidR="00AF28A7" w:rsidRPr="00506717" w:rsidRDefault="00AF28A7" w:rsidP="00AF28A7">
      <w:pPr>
        <w:pStyle w:val="BodyText"/>
        <w:spacing w:after="0" w:line="360" w:lineRule="auto"/>
        <w:jc w:val="both"/>
        <w:rPr>
          <w:rFonts w:ascii="Arial" w:hAnsi="Arial" w:cs="Arial"/>
          <w:b/>
          <w:sz w:val="24"/>
          <w:szCs w:val="24"/>
        </w:rPr>
      </w:pPr>
    </w:p>
    <w:p w:rsidR="00AF28A7" w:rsidRPr="00506717" w:rsidRDefault="00AF28A7" w:rsidP="00AF28A7">
      <w:pPr>
        <w:spacing w:line="360" w:lineRule="auto"/>
        <w:rPr>
          <w:szCs w:val="24"/>
        </w:rPr>
      </w:pPr>
      <w:r w:rsidRPr="005C5058">
        <w:rPr>
          <w:szCs w:val="24"/>
          <w:u w:val="single"/>
        </w:rPr>
        <w:t>Local Authorities</w:t>
      </w:r>
      <w:r>
        <w:rPr>
          <w:szCs w:val="24"/>
        </w:rPr>
        <w:t xml:space="preserve"> must apply to the scheme in the following manner, which differs from </w:t>
      </w:r>
      <w:r w:rsidR="00A509FC">
        <w:rPr>
          <w:szCs w:val="24"/>
        </w:rPr>
        <w:t>the one</w:t>
      </w:r>
      <w:r>
        <w:rPr>
          <w:szCs w:val="24"/>
        </w:rPr>
        <w:t xml:space="preserve"> used in 2018: </w:t>
      </w:r>
    </w:p>
    <w:p w:rsidR="00AF28A7" w:rsidRPr="00506717" w:rsidRDefault="00AF28A7" w:rsidP="000B7967">
      <w:pPr>
        <w:numPr>
          <w:ilvl w:val="0"/>
          <w:numId w:val="9"/>
        </w:numPr>
        <w:spacing w:after="0" w:line="480" w:lineRule="auto"/>
        <w:ind w:right="0"/>
        <w:contextualSpacing/>
        <w:rPr>
          <w:szCs w:val="24"/>
        </w:rPr>
      </w:pPr>
      <w:r w:rsidRPr="00506717">
        <w:rPr>
          <w:szCs w:val="24"/>
        </w:rPr>
        <w:lastRenderedPageBreak/>
        <w:t xml:space="preserve">An “Application Overview” (MS Excel) document </w:t>
      </w:r>
      <w:r w:rsidR="00A509FC">
        <w:rPr>
          <w:szCs w:val="24"/>
        </w:rPr>
        <w:t>ha</w:t>
      </w:r>
      <w:r>
        <w:rPr>
          <w:szCs w:val="24"/>
        </w:rPr>
        <w:t>s</w:t>
      </w:r>
      <w:r w:rsidR="00A509FC">
        <w:rPr>
          <w:szCs w:val="24"/>
        </w:rPr>
        <w:t xml:space="preserve"> been</w:t>
      </w:r>
      <w:r>
        <w:rPr>
          <w:szCs w:val="24"/>
        </w:rPr>
        <w:t xml:space="preserve"> provided</w:t>
      </w:r>
      <w:r w:rsidRPr="00506717">
        <w:rPr>
          <w:szCs w:val="24"/>
        </w:rPr>
        <w:t xml:space="preserve"> for completion</w:t>
      </w:r>
      <w:r>
        <w:rPr>
          <w:szCs w:val="24"/>
        </w:rPr>
        <w:t xml:space="preserve"> and sign-off at Director of Service level </w:t>
      </w:r>
      <w:r w:rsidRPr="00506717">
        <w:rPr>
          <w:szCs w:val="24"/>
        </w:rPr>
        <w:t>indicating that the Local Authority</w:t>
      </w:r>
      <w:r>
        <w:rPr>
          <w:szCs w:val="24"/>
        </w:rPr>
        <w:t>/State Body</w:t>
      </w:r>
      <w:r w:rsidRPr="00506717">
        <w:rPr>
          <w:szCs w:val="24"/>
        </w:rPr>
        <w:t xml:space="preserve"> undertakes to ensure that all required permissions, match-funding, etc. are </w:t>
      </w:r>
      <w:r>
        <w:rPr>
          <w:szCs w:val="24"/>
        </w:rPr>
        <w:t xml:space="preserve">in place or in train, and are in line with </w:t>
      </w:r>
      <w:r w:rsidRPr="00506717">
        <w:rPr>
          <w:szCs w:val="24"/>
        </w:rPr>
        <w:t>requirements</w:t>
      </w:r>
      <w:r>
        <w:rPr>
          <w:szCs w:val="24"/>
        </w:rPr>
        <w:t xml:space="preserve"> outlined in this document</w:t>
      </w:r>
      <w:r w:rsidRPr="00506717">
        <w:rPr>
          <w:szCs w:val="24"/>
        </w:rPr>
        <w:t>. Proof of such is not required at the time of application but must be available to the Department or its agents on request.</w:t>
      </w:r>
    </w:p>
    <w:p w:rsidR="00AF28A7" w:rsidRDefault="00AF28A7" w:rsidP="000B7967">
      <w:pPr>
        <w:numPr>
          <w:ilvl w:val="0"/>
          <w:numId w:val="9"/>
        </w:numPr>
        <w:spacing w:after="0" w:line="480" w:lineRule="auto"/>
        <w:ind w:right="0"/>
        <w:contextualSpacing/>
        <w:rPr>
          <w:szCs w:val="24"/>
        </w:rPr>
      </w:pPr>
      <w:r w:rsidRPr="00506717">
        <w:rPr>
          <w:szCs w:val="24"/>
        </w:rPr>
        <w:t>In addition to a completed Application Overview, the Local Authority</w:t>
      </w:r>
      <w:r>
        <w:rPr>
          <w:szCs w:val="24"/>
        </w:rPr>
        <w:t>/State Body</w:t>
      </w:r>
      <w:r w:rsidRPr="00506717">
        <w:rPr>
          <w:szCs w:val="24"/>
        </w:rPr>
        <w:t xml:space="preserve"> </w:t>
      </w:r>
      <w:r>
        <w:rPr>
          <w:szCs w:val="24"/>
        </w:rPr>
        <w:t>is</w:t>
      </w:r>
      <w:r w:rsidRPr="00506717">
        <w:rPr>
          <w:szCs w:val="24"/>
        </w:rPr>
        <w:t xml:space="preserve"> also required to submit a “Project Overview” (MS Word) document in respect of each individual project.</w:t>
      </w:r>
    </w:p>
    <w:p w:rsidR="00AF28A7" w:rsidRDefault="00AF28A7" w:rsidP="000B7967">
      <w:pPr>
        <w:numPr>
          <w:ilvl w:val="0"/>
          <w:numId w:val="9"/>
        </w:numPr>
        <w:spacing w:after="0" w:line="480" w:lineRule="auto"/>
        <w:ind w:right="0"/>
        <w:contextualSpacing/>
        <w:rPr>
          <w:szCs w:val="24"/>
        </w:rPr>
      </w:pPr>
      <w:r>
        <w:rPr>
          <w:szCs w:val="24"/>
        </w:rPr>
        <w:t>The Department will provide Irish translations of Project Overviews as soon as possible, and will allow for an appropriate delay in the submission of such applications (to be notified to you); however the Local Authority is required to submit details of such applications on the Application Overview on the 31</w:t>
      </w:r>
      <w:r w:rsidRPr="0065695C">
        <w:rPr>
          <w:szCs w:val="24"/>
          <w:vertAlign w:val="superscript"/>
        </w:rPr>
        <w:t>st</w:t>
      </w:r>
      <w:r>
        <w:rPr>
          <w:szCs w:val="24"/>
        </w:rPr>
        <w:t xml:space="preserve"> of May.</w:t>
      </w:r>
    </w:p>
    <w:p w:rsidR="00AF28A7" w:rsidRPr="00506717" w:rsidRDefault="00AF28A7" w:rsidP="00AF28A7">
      <w:pPr>
        <w:spacing w:line="360" w:lineRule="auto"/>
        <w:ind w:left="720"/>
        <w:contextualSpacing/>
        <w:rPr>
          <w:szCs w:val="24"/>
        </w:rPr>
      </w:pPr>
    </w:p>
    <w:p w:rsidR="00AF28A7" w:rsidRPr="00853E48" w:rsidRDefault="00AF28A7" w:rsidP="005C5058">
      <w:pPr>
        <w:spacing w:after="208" w:line="360" w:lineRule="auto"/>
        <w:ind w:left="0" w:right="103" w:firstLine="0"/>
        <w:rPr>
          <w:szCs w:val="24"/>
        </w:rPr>
      </w:pPr>
    </w:p>
    <w:p w:rsidR="00312EBE" w:rsidRPr="00853E48" w:rsidRDefault="00A509FC" w:rsidP="00A509FC">
      <w:pPr>
        <w:pStyle w:val="Heading2"/>
        <w:spacing w:after="0" w:line="360" w:lineRule="auto"/>
        <w:ind w:left="355"/>
        <w:jc w:val="both"/>
        <w:rPr>
          <w:szCs w:val="24"/>
        </w:rPr>
      </w:pPr>
      <w:r>
        <w:rPr>
          <w:szCs w:val="24"/>
          <w:u w:val="none"/>
        </w:rPr>
        <w:t>7</w:t>
      </w:r>
      <w:r w:rsidR="00312EBE" w:rsidRPr="00853E48">
        <w:rPr>
          <w:szCs w:val="24"/>
          <w:u w:val="none"/>
        </w:rPr>
        <w:t xml:space="preserve">. </w:t>
      </w:r>
      <w:r w:rsidR="00312EBE" w:rsidRPr="00853E48">
        <w:rPr>
          <w:szCs w:val="24"/>
        </w:rPr>
        <w:t>Closing Dates</w:t>
      </w:r>
      <w:r w:rsidR="00312EBE" w:rsidRPr="00853E48">
        <w:rPr>
          <w:szCs w:val="24"/>
          <w:u w:val="none"/>
        </w:rPr>
        <w:t xml:space="preserve"> </w:t>
      </w:r>
    </w:p>
    <w:p w:rsidR="00312EBE" w:rsidRPr="00853E48" w:rsidRDefault="00312EBE" w:rsidP="004148A6">
      <w:pPr>
        <w:spacing w:before="240" w:after="14" w:line="360" w:lineRule="auto"/>
        <w:ind w:right="103"/>
        <w:rPr>
          <w:szCs w:val="24"/>
        </w:rPr>
      </w:pPr>
      <w:r w:rsidRPr="00853E48">
        <w:rPr>
          <w:szCs w:val="24"/>
        </w:rPr>
        <w:t xml:space="preserve">All applications under all measures must be submitted by email to </w:t>
      </w:r>
      <w:r w:rsidRPr="00853E48">
        <w:rPr>
          <w:color w:val="0000FF"/>
          <w:szCs w:val="24"/>
          <w:u w:val="single" w:color="0000FF"/>
        </w:rPr>
        <w:t>ORIS@drcd.gov.ie</w:t>
      </w:r>
      <w:r w:rsidRPr="00853E48">
        <w:rPr>
          <w:szCs w:val="24"/>
        </w:rPr>
        <w:t xml:space="preserve"> by </w:t>
      </w:r>
      <w:r w:rsidRPr="00853E48">
        <w:rPr>
          <w:b/>
          <w:szCs w:val="24"/>
        </w:rPr>
        <w:t>5</w:t>
      </w:r>
      <w:r w:rsidR="004148A6">
        <w:rPr>
          <w:b/>
          <w:szCs w:val="24"/>
        </w:rPr>
        <w:t>.15</w:t>
      </w:r>
      <w:r w:rsidRPr="00853E48">
        <w:rPr>
          <w:b/>
          <w:szCs w:val="24"/>
        </w:rPr>
        <w:t>pm on Friday 31</w:t>
      </w:r>
      <w:r w:rsidRPr="00853E48">
        <w:rPr>
          <w:b/>
          <w:szCs w:val="24"/>
          <w:vertAlign w:val="superscript"/>
        </w:rPr>
        <w:t>st</w:t>
      </w:r>
      <w:r w:rsidRPr="00853E48">
        <w:rPr>
          <w:b/>
          <w:szCs w:val="24"/>
        </w:rPr>
        <w:t xml:space="preserve"> May 2019.  </w:t>
      </w:r>
    </w:p>
    <w:p w:rsidR="00312EBE" w:rsidRDefault="00312EBE" w:rsidP="00AC4774">
      <w:pPr>
        <w:spacing w:after="19" w:line="360" w:lineRule="auto"/>
        <w:ind w:left="720" w:right="0" w:firstLine="0"/>
        <w:rPr>
          <w:b/>
          <w:szCs w:val="24"/>
        </w:rPr>
      </w:pPr>
      <w:r w:rsidRPr="00853E48">
        <w:rPr>
          <w:b/>
          <w:szCs w:val="24"/>
        </w:rPr>
        <w:t xml:space="preserve"> </w:t>
      </w:r>
    </w:p>
    <w:p w:rsidR="000B7967" w:rsidRPr="00853E48" w:rsidRDefault="000B7967" w:rsidP="00AC4774">
      <w:pPr>
        <w:spacing w:after="19" w:line="360" w:lineRule="auto"/>
        <w:ind w:left="720" w:right="0" w:firstLine="0"/>
        <w:rPr>
          <w:szCs w:val="24"/>
        </w:rPr>
      </w:pPr>
    </w:p>
    <w:p w:rsidR="00312EBE" w:rsidRPr="00853E48" w:rsidRDefault="00A509FC" w:rsidP="00A509FC">
      <w:pPr>
        <w:pStyle w:val="Heading2"/>
        <w:spacing w:after="0" w:line="360" w:lineRule="auto"/>
        <w:ind w:left="426" w:firstLine="0"/>
        <w:jc w:val="both"/>
        <w:rPr>
          <w:szCs w:val="24"/>
        </w:rPr>
      </w:pPr>
      <w:r w:rsidRPr="00A509FC">
        <w:rPr>
          <w:szCs w:val="24"/>
          <w:u w:val="none"/>
        </w:rPr>
        <w:t>8</w:t>
      </w:r>
      <w:r w:rsidR="00312EBE" w:rsidRPr="00853E48">
        <w:rPr>
          <w:szCs w:val="24"/>
          <w:u w:val="none"/>
        </w:rPr>
        <w:t xml:space="preserve">. </w:t>
      </w:r>
      <w:r w:rsidR="000B7967">
        <w:rPr>
          <w:szCs w:val="24"/>
        </w:rPr>
        <w:t>Assessment</w:t>
      </w:r>
      <w:r w:rsidR="00312EBE" w:rsidRPr="00853E48">
        <w:rPr>
          <w:szCs w:val="24"/>
        </w:rPr>
        <w:t xml:space="preserve"> Criteria</w:t>
      </w:r>
      <w:r w:rsidR="00312EBE" w:rsidRPr="00853E48">
        <w:rPr>
          <w:szCs w:val="24"/>
          <w:u w:val="none"/>
        </w:rPr>
        <w:t xml:space="preserve"> </w:t>
      </w:r>
    </w:p>
    <w:p w:rsidR="00312EBE" w:rsidRPr="00853E48" w:rsidRDefault="00312EBE" w:rsidP="00A509FC">
      <w:pPr>
        <w:spacing w:before="240" w:after="167" w:line="360" w:lineRule="auto"/>
        <w:ind w:left="-5" w:right="103"/>
        <w:rPr>
          <w:szCs w:val="24"/>
        </w:rPr>
      </w:pPr>
      <w:r w:rsidRPr="00853E48">
        <w:rPr>
          <w:szCs w:val="24"/>
        </w:rPr>
        <w:t xml:space="preserve">Selection of projects under the Outdoor Recreation Infrastructure Scheme for 2019 will be by means of a </w:t>
      </w:r>
      <w:r w:rsidRPr="004148A6">
        <w:rPr>
          <w:szCs w:val="24"/>
        </w:rPr>
        <w:t>competitive process</w:t>
      </w:r>
      <w:r w:rsidRPr="00853E48">
        <w:rPr>
          <w:szCs w:val="24"/>
        </w:rPr>
        <w:t xml:space="preserve">.  Final project selection will be made by the Department of Rural and Community Development on the basis of proposals submitted by the </w:t>
      </w:r>
      <w:r w:rsidR="004148A6">
        <w:rPr>
          <w:szCs w:val="24"/>
        </w:rPr>
        <w:t>eligible applicants</w:t>
      </w:r>
      <w:r w:rsidRPr="00853E48">
        <w:rPr>
          <w:szCs w:val="24"/>
        </w:rPr>
        <w:t xml:space="preserve">. </w:t>
      </w:r>
    </w:p>
    <w:p w:rsidR="004148A6" w:rsidRDefault="004148A6" w:rsidP="00A509FC">
      <w:pPr>
        <w:pStyle w:val="BodyText"/>
        <w:spacing w:before="240" w:line="360" w:lineRule="auto"/>
        <w:jc w:val="both"/>
        <w:rPr>
          <w:rFonts w:ascii="Arial" w:hAnsi="Arial" w:cs="Arial"/>
          <w:bCs/>
          <w:sz w:val="24"/>
          <w:szCs w:val="24"/>
        </w:rPr>
      </w:pPr>
      <w:r>
        <w:rPr>
          <w:rFonts w:ascii="Arial" w:hAnsi="Arial" w:cs="Arial"/>
          <w:bCs/>
          <w:sz w:val="24"/>
          <w:szCs w:val="24"/>
        </w:rPr>
        <w:lastRenderedPageBreak/>
        <w:t>I</w:t>
      </w:r>
      <w:r w:rsidRPr="000619B1">
        <w:rPr>
          <w:rFonts w:ascii="Arial" w:hAnsi="Arial" w:cs="Arial"/>
          <w:bCs/>
          <w:sz w:val="24"/>
          <w:szCs w:val="24"/>
        </w:rPr>
        <w:t>n assessing applications, a number of factors will be considered by the Department, including the</w:t>
      </w:r>
      <w:r>
        <w:rPr>
          <w:rFonts w:ascii="Arial" w:hAnsi="Arial" w:cs="Arial"/>
          <w:bCs/>
          <w:sz w:val="24"/>
          <w:szCs w:val="24"/>
        </w:rPr>
        <w:t xml:space="preserve"> information supplied in the Application Overview and the Project Overview, or the application (as appropriate);</w:t>
      </w:r>
      <w:r w:rsidRPr="000619B1">
        <w:rPr>
          <w:rFonts w:ascii="Arial" w:hAnsi="Arial" w:cs="Arial"/>
          <w:bCs/>
          <w:sz w:val="24"/>
          <w:szCs w:val="24"/>
        </w:rPr>
        <w:t xml:space="preserve"> the range, mix, quality and impact of proposed projects; previous funding provided; and other relevant considerations.</w:t>
      </w:r>
    </w:p>
    <w:p w:rsidR="000B7967" w:rsidRDefault="000B7967" w:rsidP="00A509FC">
      <w:pPr>
        <w:pStyle w:val="BodyText"/>
        <w:spacing w:before="240" w:line="360" w:lineRule="auto"/>
        <w:jc w:val="both"/>
        <w:rPr>
          <w:rFonts w:ascii="Arial" w:hAnsi="Arial" w:cs="Arial"/>
          <w:bCs/>
          <w:sz w:val="24"/>
          <w:szCs w:val="24"/>
        </w:rPr>
      </w:pPr>
      <w:r>
        <w:rPr>
          <w:rFonts w:ascii="Arial" w:hAnsi="Arial" w:cs="Arial"/>
          <w:bCs/>
          <w:sz w:val="24"/>
          <w:szCs w:val="24"/>
        </w:rPr>
        <w:t>Guidance on some of the questions that the Department may refer to during the assessment process ar</w:t>
      </w:r>
      <w:r w:rsidR="00C96D7B">
        <w:rPr>
          <w:rFonts w:ascii="Arial" w:hAnsi="Arial" w:cs="Arial"/>
          <w:bCs/>
          <w:sz w:val="24"/>
          <w:szCs w:val="24"/>
        </w:rPr>
        <w:t>e provided in the Appendix</w:t>
      </w:r>
      <w:r>
        <w:rPr>
          <w:rFonts w:ascii="Arial" w:hAnsi="Arial" w:cs="Arial"/>
          <w:bCs/>
          <w:sz w:val="24"/>
          <w:szCs w:val="24"/>
        </w:rPr>
        <w:t xml:space="preserve"> to this document. </w:t>
      </w:r>
      <w:r w:rsidR="00C96D7B">
        <w:rPr>
          <w:rFonts w:ascii="Arial" w:hAnsi="Arial" w:cs="Arial"/>
          <w:bCs/>
          <w:sz w:val="24"/>
          <w:szCs w:val="24"/>
        </w:rPr>
        <w:t>The standard of response deemed necessary to address these questions will increase in line with the amount of funding sought.</w:t>
      </w:r>
    </w:p>
    <w:p w:rsidR="004148A6" w:rsidRDefault="004148A6" w:rsidP="00A509FC">
      <w:pPr>
        <w:spacing w:before="240" w:line="360" w:lineRule="auto"/>
        <w:ind w:left="-5" w:right="103"/>
        <w:rPr>
          <w:szCs w:val="24"/>
        </w:rPr>
      </w:pPr>
      <w:r>
        <w:rPr>
          <w:szCs w:val="24"/>
        </w:rPr>
        <w:t>It should be noted that</w:t>
      </w:r>
      <w:r w:rsidRPr="00853E48">
        <w:rPr>
          <w:szCs w:val="24"/>
        </w:rPr>
        <w:t xml:space="preserve"> projects put forward under previous schemes but not approved, or subsequent phases of projects previously granted funding</w:t>
      </w:r>
      <w:r>
        <w:rPr>
          <w:szCs w:val="24"/>
        </w:rPr>
        <w:t>,</w:t>
      </w:r>
      <w:r w:rsidRPr="00853E48">
        <w:rPr>
          <w:szCs w:val="24"/>
        </w:rPr>
        <w:t xml:space="preserve"> may be eligible under the 2019 scheme. However, any funding approved under the Scheme in 2019 will be conditional, where appropriate, on satisfactory progress with regard to any funding approved in 2018 or previous years. </w:t>
      </w:r>
    </w:p>
    <w:p w:rsidR="00AF28A7" w:rsidRPr="00853E48" w:rsidRDefault="00133443" w:rsidP="00AF28A7">
      <w:pPr>
        <w:spacing w:before="240" w:line="360" w:lineRule="auto"/>
        <w:ind w:left="-5" w:right="103"/>
        <w:rPr>
          <w:szCs w:val="24"/>
        </w:rPr>
      </w:pPr>
      <w:r>
        <w:rPr>
          <w:szCs w:val="24"/>
        </w:rPr>
        <w:t>Approval will be depende</w:t>
      </w:r>
      <w:r w:rsidR="00AF28A7">
        <w:rPr>
          <w:szCs w:val="24"/>
        </w:rPr>
        <w:t>nt on works having</w:t>
      </w:r>
      <w:r w:rsidR="00AF28A7" w:rsidRPr="00853E48">
        <w:rPr>
          <w:szCs w:val="24"/>
        </w:rPr>
        <w:t xml:space="preserve"> not commenced prior to Department approval of the project</w:t>
      </w:r>
      <w:r w:rsidR="00AF28A7">
        <w:rPr>
          <w:szCs w:val="24"/>
        </w:rPr>
        <w:t>.</w:t>
      </w:r>
    </w:p>
    <w:p w:rsidR="00312EBE" w:rsidRPr="00853E48" w:rsidRDefault="00312EBE" w:rsidP="00AC4774">
      <w:pPr>
        <w:spacing w:after="19" w:line="360" w:lineRule="auto"/>
        <w:ind w:left="0" w:right="0" w:firstLine="0"/>
        <w:rPr>
          <w:szCs w:val="24"/>
        </w:rPr>
      </w:pPr>
    </w:p>
    <w:p w:rsidR="00312EBE" w:rsidRPr="00853E48" w:rsidRDefault="00312EBE" w:rsidP="00AC4774">
      <w:pPr>
        <w:spacing w:after="19" w:line="360" w:lineRule="auto"/>
        <w:ind w:left="0" w:right="0" w:firstLine="0"/>
        <w:rPr>
          <w:szCs w:val="24"/>
        </w:rPr>
      </w:pPr>
      <w:r w:rsidRPr="00853E48">
        <w:rPr>
          <w:szCs w:val="24"/>
        </w:rPr>
        <w:t xml:space="preserve"> </w:t>
      </w:r>
    </w:p>
    <w:p w:rsidR="00312EBE" w:rsidRPr="00853E48" w:rsidRDefault="00A509FC" w:rsidP="00A509FC">
      <w:pPr>
        <w:pStyle w:val="Heading2"/>
        <w:spacing w:after="0" w:line="360" w:lineRule="auto"/>
        <w:ind w:left="355"/>
        <w:jc w:val="both"/>
        <w:rPr>
          <w:szCs w:val="24"/>
        </w:rPr>
      </w:pPr>
      <w:r>
        <w:rPr>
          <w:szCs w:val="24"/>
          <w:u w:val="none"/>
        </w:rPr>
        <w:t>9</w:t>
      </w:r>
      <w:r w:rsidR="00312EBE" w:rsidRPr="00853E48">
        <w:rPr>
          <w:szCs w:val="24"/>
          <w:u w:val="none"/>
        </w:rPr>
        <w:t xml:space="preserve">. </w:t>
      </w:r>
      <w:r w:rsidR="00312EBE" w:rsidRPr="00853E48">
        <w:rPr>
          <w:szCs w:val="24"/>
        </w:rPr>
        <w:t xml:space="preserve">Funding </w:t>
      </w:r>
      <w:r>
        <w:rPr>
          <w:szCs w:val="24"/>
        </w:rPr>
        <w:t>Conditions</w:t>
      </w:r>
      <w:r w:rsidR="00312EBE" w:rsidRPr="00853E48">
        <w:rPr>
          <w:szCs w:val="24"/>
          <w:u w:val="none"/>
        </w:rPr>
        <w:t xml:space="preserve"> </w:t>
      </w:r>
    </w:p>
    <w:p w:rsidR="00312EBE" w:rsidRDefault="00312EBE" w:rsidP="00A509FC">
      <w:pPr>
        <w:spacing w:before="240" w:line="360" w:lineRule="auto"/>
        <w:ind w:left="-5" w:right="103"/>
        <w:rPr>
          <w:szCs w:val="24"/>
        </w:rPr>
      </w:pPr>
      <w:r w:rsidRPr="00853E48">
        <w:rPr>
          <w:szCs w:val="24"/>
        </w:rPr>
        <w:t xml:space="preserve">Funding will be released to successful applicants in tranches based on a specified level of works being completed.  </w:t>
      </w:r>
    </w:p>
    <w:p w:rsidR="005C5058" w:rsidRDefault="005C5058" w:rsidP="00A509FC">
      <w:pPr>
        <w:spacing w:before="240" w:after="0" w:line="360" w:lineRule="auto"/>
        <w:ind w:right="0"/>
        <w:rPr>
          <w:szCs w:val="24"/>
        </w:rPr>
      </w:pPr>
      <w:r w:rsidRPr="00506717">
        <w:rPr>
          <w:szCs w:val="24"/>
        </w:rPr>
        <w:t>Payments will be made on an arrears basis and should only be sought when the project is completed and the Local Authority itself has incurred the expenditure.</w:t>
      </w:r>
    </w:p>
    <w:p w:rsidR="00312EBE" w:rsidRPr="00853E48" w:rsidRDefault="00312EBE" w:rsidP="00A509FC">
      <w:pPr>
        <w:spacing w:before="240" w:line="360" w:lineRule="auto"/>
        <w:ind w:left="0" w:right="103" w:firstLine="0"/>
        <w:rPr>
          <w:szCs w:val="24"/>
        </w:rPr>
      </w:pPr>
      <w:r w:rsidRPr="00853E48">
        <w:rPr>
          <w:szCs w:val="24"/>
        </w:rPr>
        <w:t xml:space="preserve">The Department will fund up to 80% of approved project costs with the additional 20% to be provided from other sources including Local Authority funds or labour and/or other resources.  </w:t>
      </w:r>
    </w:p>
    <w:p w:rsidR="00312EBE" w:rsidRPr="00853E48" w:rsidRDefault="00312EBE" w:rsidP="00A509FC">
      <w:pPr>
        <w:spacing w:before="240" w:after="207" w:line="360" w:lineRule="auto"/>
        <w:ind w:left="-5" w:right="103"/>
        <w:rPr>
          <w:szCs w:val="24"/>
        </w:rPr>
      </w:pPr>
      <w:r w:rsidRPr="005C5058">
        <w:rPr>
          <w:szCs w:val="24"/>
        </w:rPr>
        <w:t>Match funding for projects undertaken must be evidenced</w:t>
      </w:r>
      <w:r w:rsidR="005F3B12" w:rsidRPr="005C5058">
        <w:rPr>
          <w:szCs w:val="24"/>
        </w:rPr>
        <w:t>,</w:t>
      </w:r>
      <w:r w:rsidRPr="005C5058">
        <w:rPr>
          <w:szCs w:val="24"/>
        </w:rPr>
        <w:t xml:space="preserve"> with a clear commitment from the organisation providing the match funding and setting out in what form the contribution is being made, i.e. cash and/or manual labour etc.</w:t>
      </w:r>
      <w:r w:rsidRPr="00853E48">
        <w:rPr>
          <w:szCs w:val="24"/>
        </w:rPr>
        <w:t xml:space="preserve"> </w:t>
      </w:r>
    </w:p>
    <w:p w:rsidR="00312EBE" w:rsidRPr="00853E48" w:rsidRDefault="00312EBE" w:rsidP="005C5058">
      <w:pPr>
        <w:spacing w:line="360" w:lineRule="auto"/>
        <w:ind w:left="-5" w:right="103"/>
        <w:rPr>
          <w:szCs w:val="24"/>
        </w:rPr>
      </w:pPr>
      <w:r w:rsidRPr="00853E48">
        <w:rPr>
          <w:szCs w:val="24"/>
        </w:rPr>
        <w:lastRenderedPageBreak/>
        <w:t xml:space="preserve">Of the 20% to be funded from other sources, a minimum of 5% of approved project costs must be funded through cash contribution by the group, the Local Authority or another body. </w:t>
      </w:r>
    </w:p>
    <w:p w:rsidR="00312EBE" w:rsidRPr="00853E48" w:rsidRDefault="000B7967" w:rsidP="00A509FC">
      <w:pPr>
        <w:spacing w:before="240" w:after="207" w:line="360" w:lineRule="auto"/>
        <w:ind w:left="-5" w:right="103"/>
        <w:rPr>
          <w:szCs w:val="24"/>
        </w:rPr>
      </w:pPr>
      <w:r>
        <w:rPr>
          <w:szCs w:val="24"/>
        </w:rPr>
        <w:t xml:space="preserve">In-Kind Contributions: </w:t>
      </w:r>
      <w:r w:rsidR="00312EBE" w:rsidRPr="00853E48">
        <w:rPr>
          <w:szCs w:val="24"/>
        </w:rPr>
        <w:t xml:space="preserve">Labour or other verifiable and </w:t>
      </w:r>
      <w:proofErr w:type="spellStart"/>
      <w:r w:rsidR="00312EBE" w:rsidRPr="00853E48">
        <w:rPr>
          <w:szCs w:val="24"/>
        </w:rPr>
        <w:t>apportionable</w:t>
      </w:r>
      <w:proofErr w:type="spellEnd"/>
      <w:r w:rsidR="00312EBE" w:rsidRPr="00853E48">
        <w:rPr>
          <w:szCs w:val="24"/>
        </w:rPr>
        <w:t xml:space="preserve"> costs can be counted towards match funding, but should not exceed 15% of the overall cost. </w:t>
      </w:r>
      <w:r>
        <w:rPr>
          <w:szCs w:val="24"/>
        </w:rPr>
        <w:t>Labour coming from</w:t>
      </w:r>
      <w:r w:rsidR="00312EBE" w:rsidRPr="00853E48">
        <w:rPr>
          <w:szCs w:val="24"/>
        </w:rPr>
        <w:t xml:space="preserve"> </w:t>
      </w:r>
      <w:r>
        <w:rPr>
          <w:szCs w:val="24"/>
        </w:rPr>
        <w:t>RSS / TUS or similar schemes is not allowable as an in-kind contribution.</w:t>
      </w:r>
    </w:p>
    <w:p w:rsidR="00312EBE" w:rsidRPr="00853E48" w:rsidRDefault="00312EBE" w:rsidP="00AC4774">
      <w:pPr>
        <w:spacing w:after="128" w:line="360" w:lineRule="auto"/>
        <w:ind w:left="-5" w:right="103"/>
        <w:rPr>
          <w:szCs w:val="24"/>
        </w:rPr>
      </w:pPr>
      <w:r w:rsidRPr="00853E48">
        <w:rPr>
          <w:szCs w:val="24"/>
        </w:rPr>
        <w:t xml:space="preserve">A maximum limit of 12.5% of the overall project costs is allowable for associated administration costs, professional fees and similar, where relevant, for a proposed project. Applicants are encouraged to keep the level of such costs to a minimum and should note that the level of such costs will be a factor in the assessment of value for money as part of the application assessment process. </w:t>
      </w:r>
    </w:p>
    <w:p w:rsidR="00312EBE" w:rsidRPr="00853E48" w:rsidRDefault="00312EBE" w:rsidP="00AC4774">
      <w:pPr>
        <w:spacing w:after="128" w:line="360" w:lineRule="auto"/>
        <w:ind w:left="-5" w:right="103"/>
        <w:rPr>
          <w:szCs w:val="24"/>
        </w:rPr>
      </w:pPr>
      <w:r w:rsidRPr="00853E48">
        <w:rPr>
          <w:szCs w:val="24"/>
        </w:rPr>
        <w:t xml:space="preserve">Works must be completed within the terms of the timelines set out in this document.  </w:t>
      </w:r>
    </w:p>
    <w:p w:rsidR="00312EBE" w:rsidRPr="00853E48" w:rsidRDefault="00312EBE" w:rsidP="00AC4774">
      <w:pPr>
        <w:spacing w:after="126" w:line="360" w:lineRule="auto"/>
        <w:ind w:left="-5" w:right="103"/>
        <w:rPr>
          <w:szCs w:val="24"/>
        </w:rPr>
      </w:pPr>
      <w:r w:rsidRPr="00853E48">
        <w:rPr>
          <w:szCs w:val="24"/>
        </w:rPr>
        <w:t xml:space="preserve">The Department may </w:t>
      </w:r>
      <w:proofErr w:type="spellStart"/>
      <w:r w:rsidRPr="00853E48">
        <w:rPr>
          <w:szCs w:val="24"/>
        </w:rPr>
        <w:t>decommit</w:t>
      </w:r>
      <w:proofErr w:type="spellEnd"/>
      <w:r w:rsidRPr="00853E48">
        <w:rPr>
          <w:szCs w:val="24"/>
        </w:rPr>
        <w:t xml:space="preserve"> funding allocated to projects under the Scheme where the works are not carried out within the time specified and where the express agreement of the Department to extend the funding arrangement has not been agreed in advance.       </w:t>
      </w:r>
    </w:p>
    <w:p w:rsidR="00312EBE" w:rsidRPr="00853E48" w:rsidRDefault="00312EBE" w:rsidP="00AC4774">
      <w:pPr>
        <w:spacing w:after="2" w:line="360" w:lineRule="auto"/>
        <w:ind w:left="0" w:right="9073" w:firstLine="0"/>
        <w:rPr>
          <w:szCs w:val="24"/>
        </w:rPr>
      </w:pPr>
      <w:r w:rsidRPr="00853E48">
        <w:rPr>
          <w:szCs w:val="24"/>
        </w:rPr>
        <w:t xml:space="preserve"> </w:t>
      </w:r>
      <w:r w:rsidRPr="00853E48">
        <w:rPr>
          <w:b/>
          <w:szCs w:val="24"/>
        </w:rPr>
        <w:t xml:space="preserve"> </w:t>
      </w:r>
    </w:p>
    <w:p w:rsidR="00312EBE" w:rsidRPr="00853E48" w:rsidRDefault="00A509FC" w:rsidP="00AC4774">
      <w:pPr>
        <w:pStyle w:val="Heading2"/>
        <w:spacing w:line="360" w:lineRule="auto"/>
        <w:ind w:left="355"/>
        <w:jc w:val="both"/>
        <w:rPr>
          <w:szCs w:val="24"/>
        </w:rPr>
      </w:pPr>
      <w:r>
        <w:rPr>
          <w:szCs w:val="24"/>
          <w:u w:val="none"/>
        </w:rPr>
        <w:t>10</w:t>
      </w:r>
      <w:r w:rsidR="00312EBE" w:rsidRPr="00853E48">
        <w:rPr>
          <w:szCs w:val="24"/>
          <w:u w:val="none"/>
        </w:rPr>
        <w:t xml:space="preserve">. </w:t>
      </w:r>
      <w:r w:rsidR="00312EBE" w:rsidRPr="00853E48">
        <w:rPr>
          <w:szCs w:val="24"/>
        </w:rPr>
        <w:t>Payment Schedule</w:t>
      </w:r>
      <w:r w:rsidR="00312EBE" w:rsidRPr="00853E48">
        <w:rPr>
          <w:szCs w:val="24"/>
          <w:u w:val="none"/>
        </w:rPr>
        <w:t xml:space="preserve"> </w:t>
      </w:r>
    </w:p>
    <w:p w:rsidR="00312EBE" w:rsidRPr="00853E48" w:rsidRDefault="005C5058" w:rsidP="005C5058">
      <w:pPr>
        <w:spacing w:after="220" w:line="360" w:lineRule="auto"/>
        <w:ind w:right="0"/>
        <w:rPr>
          <w:szCs w:val="24"/>
        </w:rPr>
      </w:pPr>
      <w:r>
        <w:rPr>
          <w:szCs w:val="24"/>
        </w:rPr>
        <w:t>T</w:t>
      </w:r>
      <w:r w:rsidR="00312EBE" w:rsidRPr="00853E48">
        <w:rPr>
          <w:szCs w:val="24"/>
        </w:rPr>
        <w:t>he payment schedule will be as follows</w:t>
      </w:r>
      <w:r>
        <w:rPr>
          <w:szCs w:val="24"/>
        </w:rPr>
        <w:t>, unless otherwise agreed</w:t>
      </w:r>
      <w:r w:rsidR="00312EBE" w:rsidRPr="00853E48">
        <w:rPr>
          <w:szCs w:val="24"/>
        </w:rPr>
        <w:t xml:space="preserve">:  </w:t>
      </w:r>
    </w:p>
    <w:p w:rsidR="00312EBE" w:rsidRPr="00A509FC" w:rsidRDefault="00312EBE" w:rsidP="00A509FC">
      <w:pPr>
        <w:numPr>
          <w:ilvl w:val="0"/>
          <w:numId w:val="4"/>
        </w:numPr>
        <w:spacing w:line="360" w:lineRule="auto"/>
        <w:ind w:right="103" w:hanging="360"/>
        <w:rPr>
          <w:szCs w:val="24"/>
        </w:rPr>
      </w:pPr>
      <w:r w:rsidRPr="00853E48">
        <w:rPr>
          <w:szCs w:val="24"/>
        </w:rPr>
        <w:t xml:space="preserve">50% of the total allocation will be paid when the </w:t>
      </w:r>
      <w:r w:rsidR="005C5058">
        <w:rPr>
          <w:szCs w:val="24"/>
        </w:rPr>
        <w:t>applicant</w:t>
      </w:r>
      <w:r w:rsidRPr="00853E48">
        <w:rPr>
          <w:szCs w:val="24"/>
        </w:rPr>
        <w:t xml:space="preserve"> confirms in writing that 50% of the project expenditure has been incurred by the applicant body, and  </w:t>
      </w:r>
    </w:p>
    <w:p w:rsidR="00312EBE" w:rsidRPr="00853E48" w:rsidRDefault="00312EBE" w:rsidP="00AC4774">
      <w:pPr>
        <w:numPr>
          <w:ilvl w:val="0"/>
          <w:numId w:val="4"/>
        </w:numPr>
        <w:spacing w:line="360" w:lineRule="auto"/>
        <w:ind w:right="103" w:hanging="360"/>
        <w:rPr>
          <w:szCs w:val="24"/>
        </w:rPr>
      </w:pPr>
      <w:r w:rsidRPr="00853E48">
        <w:rPr>
          <w:szCs w:val="24"/>
        </w:rPr>
        <w:t xml:space="preserve">50% payment on completion, based on expenditure actually incurred by the applicant body. </w:t>
      </w:r>
    </w:p>
    <w:p w:rsidR="00312EBE" w:rsidRPr="00853E48" w:rsidRDefault="00312EBE" w:rsidP="00AC4774">
      <w:pPr>
        <w:spacing w:after="0" w:line="360" w:lineRule="auto"/>
        <w:ind w:left="0" w:right="0" w:firstLine="0"/>
        <w:rPr>
          <w:szCs w:val="24"/>
        </w:rPr>
      </w:pPr>
      <w:r w:rsidRPr="00853E48">
        <w:rPr>
          <w:szCs w:val="24"/>
        </w:rPr>
        <w:t xml:space="preserve"> </w:t>
      </w:r>
    </w:p>
    <w:p w:rsidR="00312EBE" w:rsidRPr="00853E48" w:rsidRDefault="00312EBE" w:rsidP="005C5058">
      <w:pPr>
        <w:spacing w:after="19" w:line="360" w:lineRule="auto"/>
        <w:ind w:right="0"/>
        <w:rPr>
          <w:szCs w:val="24"/>
        </w:rPr>
      </w:pPr>
    </w:p>
    <w:p w:rsidR="00312EBE" w:rsidRPr="00853E48" w:rsidRDefault="00A509FC" w:rsidP="005C5058">
      <w:pPr>
        <w:pStyle w:val="Heading2"/>
        <w:spacing w:line="360" w:lineRule="auto"/>
        <w:ind w:left="355"/>
        <w:jc w:val="both"/>
        <w:rPr>
          <w:szCs w:val="24"/>
        </w:rPr>
      </w:pPr>
      <w:r>
        <w:rPr>
          <w:szCs w:val="24"/>
          <w:u w:val="none"/>
        </w:rPr>
        <w:t>11</w:t>
      </w:r>
      <w:r w:rsidR="00312EBE" w:rsidRPr="00853E48">
        <w:rPr>
          <w:szCs w:val="24"/>
          <w:u w:val="none"/>
        </w:rPr>
        <w:t xml:space="preserve">. </w:t>
      </w:r>
      <w:r w:rsidR="00312EBE" w:rsidRPr="00853E48">
        <w:rPr>
          <w:szCs w:val="24"/>
        </w:rPr>
        <w:t>Scheme Requirements</w:t>
      </w:r>
      <w:r w:rsidR="00312EBE" w:rsidRPr="00853E48">
        <w:rPr>
          <w:szCs w:val="24"/>
          <w:u w:val="none"/>
        </w:rPr>
        <w:t xml:space="preserve"> </w:t>
      </w:r>
    </w:p>
    <w:p w:rsidR="00312EBE" w:rsidRPr="00853E48" w:rsidRDefault="00312EBE" w:rsidP="00AC4774">
      <w:pPr>
        <w:spacing w:after="207" w:line="360" w:lineRule="auto"/>
        <w:ind w:left="-5" w:right="103"/>
        <w:rPr>
          <w:szCs w:val="24"/>
        </w:rPr>
      </w:pPr>
      <w:r w:rsidRPr="00853E48">
        <w:rPr>
          <w:szCs w:val="24"/>
        </w:rPr>
        <w:t>The Scheme is funded by the Department of Rural and Community Development, and may be administered through</w:t>
      </w:r>
      <w:r w:rsidR="008F0C5B" w:rsidRPr="00853E48">
        <w:rPr>
          <w:szCs w:val="24"/>
        </w:rPr>
        <w:t xml:space="preserve"> </w:t>
      </w:r>
      <w:r w:rsidRPr="00853E48">
        <w:rPr>
          <w:szCs w:val="24"/>
        </w:rPr>
        <w:t xml:space="preserve">a Local Authority and/or a State Agency, in accordance with the Measures as outlined above. </w:t>
      </w:r>
    </w:p>
    <w:p w:rsidR="002342A1" w:rsidRDefault="00312EBE" w:rsidP="005C5058">
      <w:pPr>
        <w:spacing w:after="141" w:line="360" w:lineRule="auto"/>
        <w:ind w:left="-5" w:right="103"/>
        <w:rPr>
          <w:szCs w:val="24"/>
        </w:rPr>
      </w:pPr>
      <w:r w:rsidRPr="00853E48">
        <w:rPr>
          <w:szCs w:val="24"/>
        </w:rPr>
        <w:lastRenderedPageBreak/>
        <w:t xml:space="preserve">Applicants must provide a detailed description of proposed works including locations, materials to be used, breakdown of costs, personnel or resources to be utilised. </w:t>
      </w:r>
    </w:p>
    <w:p w:rsidR="00312EBE" w:rsidRPr="00853E48" w:rsidRDefault="00312EBE" w:rsidP="005C5058">
      <w:pPr>
        <w:spacing w:after="141" w:line="360" w:lineRule="auto"/>
        <w:ind w:left="-5" w:right="103"/>
        <w:rPr>
          <w:szCs w:val="24"/>
        </w:rPr>
      </w:pPr>
      <w:r w:rsidRPr="00364E66">
        <w:rPr>
          <w:szCs w:val="24"/>
        </w:rPr>
        <w:t>Particular emphasis should be placed on proposed works in designated areas, such as Special Areas of Conservation (SAC), Special Protection Areas (SPA), etc. bearing in mind any necessary appropriate assessments/approvals/planning permissions etc. that may need to be obtained, together with permission from the relevant agencies/landowners, are in place prior to any works commencing</w:t>
      </w:r>
      <w:r w:rsidR="002342A1" w:rsidRPr="00364E66">
        <w:rPr>
          <w:szCs w:val="24"/>
        </w:rPr>
        <w:t xml:space="preserve"> in these cases</w:t>
      </w:r>
      <w:r w:rsidRPr="00364E66">
        <w:rPr>
          <w:szCs w:val="24"/>
        </w:rPr>
        <w:t>.</w:t>
      </w:r>
      <w:r w:rsidRPr="00853E48">
        <w:rPr>
          <w:szCs w:val="24"/>
        </w:rPr>
        <w:t xml:space="preserve"> </w:t>
      </w:r>
    </w:p>
    <w:p w:rsidR="00312EBE" w:rsidRDefault="00312EBE" w:rsidP="002342A1">
      <w:pPr>
        <w:spacing w:line="360" w:lineRule="auto"/>
        <w:ind w:right="103"/>
        <w:rPr>
          <w:szCs w:val="24"/>
        </w:rPr>
      </w:pPr>
      <w:r w:rsidRPr="00853E48">
        <w:rPr>
          <w:szCs w:val="24"/>
        </w:rPr>
        <w:t xml:space="preserve">Applicants </w:t>
      </w:r>
      <w:r w:rsidR="002342A1">
        <w:rPr>
          <w:szCs w:val="24"/>
        </w:rPr>
        <w:t>should ensure</w:t>
      </w:r>
      <w:r w:rsidRPr="00853E48">
        <w:rPr>
          <w:szCs w:val="24"/>
        </w:rPr>
        <w:t xml:space="preserve"> that all necessary consents </w:t>
      </w:r>
      <w:r w:rsidR="00A509FC">
        <w:rPr>
          <w:szCs w:val="24"/>
        </w:rPr>
        <w:t xml:space="preserve">are </w:t>
      </w:r>
      <w:r w:rsidR="00EB158D">
        <w:rPr>
          <w:szCs w:val="24"/>
        </w:rPr>
        <w:t>forthcoming</w:t>
      </w:r>
      <w:r w:rsidRPr="00853E48">
        <w:rPr>
          <w:szCs w:val="24"/>
        </w:rPr>
        <w:t xml:space="preserve"> from all relevant landowners (Private and Public) for the proposed works, and that works, where applicable, will com</w:t>
      </w:r>
      <w:r w:rsidR="002342A1">
        <w:rPr>
          <w:szCs w:val="24"/>
        </w:rPr>
        <w:t xml:space="preserve">ply with National Trails Office </w:t>
      </w:r>
      <w:r w:rsidRPr="00853E48">
        <w:rPr>
          <w:szCs w:val="24"/>
        </w:rPr>
        <w:t xml:space="preserve">(NTO)/Transport Infrastructure Ireland (TII) /other relevant standards. </w:t>
      </w:r>
    </w:p>
    <w:p w:rsidR="00312EBE" w:rsidRPr="00853E48" w:rsidRDefault="00312EBE" w:rsidP="00C96D7B">
      <w:pPr>
        <w:spacing w:before="240" w:line="360" w:lineRule="auto"/>
        <w:ind w:right="103"/>
        <w:rPr>
          <w:szCs w:val="24"/>
        </w:rPr>
      </w:pPr>
      <w:r w:rsidRPr="00853E48">
        <w:rPr>
          <w:szCs w:val="24"/>
        </w:rPr>
        <w:t xml:space="preserve">Applicants </w:t>
      </w:r>
      <w:r w:rsidR="002342A1">
        <w:rPr>
          <w:szCs w:val="24"/>
        </w:rPr>
        <w:t>should ensure</w:t>
      </w:r>
      <w:r w:rsidRPr="00853E48">
        <w:rPr>
          <w:szCs w:val="24"/>
        </w:rPr>
        <w:t xml:space="preserve">, where applicable, that all planning permissions, appropriate assessments etc., are in place </w:t>
      </w:r>
      <w:r w:rsidR="002342A1">
        <w:rPr>
          <w:szCs w:val="24"/>
        </w:rPr>
        <w:t xml:space="preserve">or in train </w:t>
      </w:r>
      <w:r w:rsidRPr="00853E48">
        <w:rPr>
          <w:szCs w:val="24"/>
        </w:rPr>
        <w:t xml:space="preserve">to enable works to commence as soon as possible in the event of funding being approved. </w:t>
      </w:r>
    </w:p>
    <w:p w:rsidR="005F0E56" w:rsidRPr="00853E48" w:rsidRDefault="005F0E56" w:rsidP="005F0E56">
      <w:pPr>
        <w:spacing w:before="240" w:after="140" w:line="360" w:lineRule="auto"/>
        <w:ind w:right="103"/>
        <w:rPr>
          <w:szCs w:val="24"/>
        </w:rPr>
      </w:pPr>
      <w:r w:rsidRPr="00853E48">
        <w:rPr>
          <w:szCs w:val="24"/>
        </w:rPr>
        <w:t xml:space="preserve">Applicants must </w:t>
      </w:r>
      <w:r>
        <w:rPr>
          <w:szCs w:val="24"/>
        </w:rPr>
        <w:t>ensure that t</w:t>
      </w:r>
      <w:r w:rsidRPr="00853E48">
        <w:rPr>
          <w:szCs w:val="24"/>
        </w:rPr>
        <w:t>he ongoing maintenance of the project</w:t>
      </w:r>
      <w:r>
        <w:rPr>
          <w:szCs w:val="24"/>
        </w:rPr>
        <w:t>, where appropriate, is provided for, and a record kept of same</w:t>
      </w:r>
      <w:r w:rsidRPr="00853E48">
        <w:rPr>
          <w:szCs w:val="24"/>
        </w:rPr>
        <w:t>.</w:t>
      </w:r>
    </w:p>
    <w:p w:rsidR="00312EBE" w:rsidRPr="00853E48" w:rsidRDefault="00312EBE" w:rsidP="00A509FC">
      <w:pPr>
        <w:spacing w:before="240" w:after="140" w:line="360" w:lineRule="auto"/>
        <w:ind w:right="103"/>
        <w:rPr>
          <w:szCs w:val="24"/>
        </w:rPr>
      </w:pPr>
      <w:r w:rsidRPr="00853E48">
        <w:rPr>
          <w:szCs w:val="24"/>
        </w:rPr>
        <w:t xml:space="preserve">Applicants will be required to maintain records of all </w:t>
      </w:r>
      <w:r w:rsidR="00A509FC">
        <w:rPr>
          <w:szCs w:val="24"/>
        </w:rPr>
        <w:t xml:space="preserve">undertakings, </w:t>
      </w:r>
      <w:r w:rsidRPr="00853E48">
        <w:rPr>
          <w:szCs w:val="24"/>
        </w:rPr>
        <w:t>expenditure</w:t>
      </w:r>
      <w:r w:rsidR="002342A1">
        <w:rPr>
          <w:szCs w:val="24"/>
        </w:rPr>
        <w:t>, permissions, compliance, etc.</w:t>
      </w:r>
      <w:r w:rsidR="00A509FC">
        <w:rPr>
          <w:szCs w:val="24"/>
        </w:rPr>
        <w:t xml:space="preserve"> certified in the Application Overview</w:t>
      </w:r>
      <w:r w:rsidR="002342A1">
        <w:rPr>
          <w:szCs w:val="24"/>
        </w:rPr>
        <w:t>,</w:t>
      </w:r>
      <w:r w:rsidRPr="00853E48">
        <w:rPr>
          <w:szCs w:val="24"/>
        </w:rPr>
        <w:t xml:space="preserve"> and provi</w:t>
      </w:r>
      <w:r w:rsidR="00A509FC">
        <w:rPr>
          <w:szCs w:val="24"/>
        </w:rPr>
        <w:t>de same to the Department or agents acting on its behalf</w:t>
      </w:r>
      <w:r w:rsidRPr="00853E48">
        <w:rPr>
          <w:szCs w:val="24"/>
        </w:rPr>
        <w:t xml:space="preserve"> in a tim</w:t>
      </w:r>
      <w:r w:rsidR="00A509FC">
        <w:rPr>
          <w:szCs w:val="24"/>
        </w:rPr>
        <w:t>ely manner, if requested to do so</w:t>
      </w:r>
      <w:r w:rsidRPr="00853E48">
        <w:rPr>
          <w:szCs w:val="24"/>
        </w:rPr>
        <w:t xml:space="preserve">. </w:t>
      </w:r>
    </w:p>
    <w:p w:rsidR="00312EBE" w:rsidRPr="00853E48" w:rsidRDefault="00312EBE" w:rsidP="002342A1">
      <w:pPr>
        <w:spacing w:after="141" w:line="360" w:lineRule="auto"/>
        <w:ind w:right="103"/>
        <w:rPr>
          <w:szCs w:val="24"/>
        </w:rPr>
      </w:pPr>
      <w:r w:rsidRPr="00853E48">
        <w:rPr>
          <w:szCs w:val="24"/>
        </w:rPr>
        <w:t xml:space="preserve">In the context of maintenance work on trails, evidence of the necessity of the relevant works must be provided </w:t>
      </w:r>
      <w:r w:rsidR="00560F05" w:rsidRPr="00853E48">
        <w:rPr>
          <w:szCs w:val="24"/>
        </w:rPr>
        <w:t>on request</w:t>
      </w:r>
      <w:r w:rsidRPr="00853E48">
        <w:rPr>
          <w:szCs w:val="24"/>
        </w:rPr>
        <w:t xml:space="preserve">. This evidence may be extracts from NTO Inspection reports, to support particular elements of the proposal. In the absence of a recent NTO report, photographic evidence to the nature of the required works may suffice.  </w:t>
      </w:r>
    </w:p>
    <w:p w:rsidR="00312EBE" w:rsidRPr="002342A1" w:rsidRDefault="00312EBE" w:rsidP="002342A1">
      <w:pPr>
        <w:spacing w:after="124" w:line="360" w:lineRule="auto"/>
        <w:ind w:right="103"/>
        <w:rPr>
          <w:szCs w:val="24"/>
        </w:rPr>
      </w:pPr>
      <w:r w:rsidRPr="002342A1">
        <w:rPr>
          <w:szCs w:val="24"/>
        </w:rPr>
        <w:t xml:space="preserve">Completed projects should acknowledge in their publicity material, including press releases, the support provided by the Department (all Measures) and </w:t>
      </w:r>
      <w:proofErr w:type="spellStart"/>
      <w:r w:rsidRPr="002342A1">
        <w:rPr>
          <w:szCs w:val="24"/>
        </w:rPr>
        <w:t>Fáilte</w:t>
      </w:r>
      <w:proofErr w:type="spellEnd"/>
      <w:r w:rsidRPr="002342A1">
        <w:rPr>
          <w:szCs w:val="24"/>
        </w:rPr>
        <w:t xml:space="preserve"> Ireland (</w:t>
      </w:r>
      <w:r w:rsidR="009414DA" w:rsidRPr="002342A1">
        <w:rPr>
          <w:szCs w:val="24"/>
        </w:rPr>
        <w:t>where relevant</w:t>
      </w:r>
      <w:r w:rsidRPr="002342A1">
        <w:rPr>
          <w:szCs w:val="24"/>
        </w:rPr>
        <w:t xml:space="preserve">) and display the Department’s logo and use the strapline: “This </w:t>
      </w:r>
      <w:r w:rsidRPr="002342A1">
        <w:rPr>
          <w:szCs w:val="24"/>
        </w:rPr>
        <w:lastRenderedPageBreak/>
        <w:t xml:space="preserve">project received funding from the Department of Rural and Community Development and the Irish Government under the Outdoor Recreation Scheme”.  </w:t>
      </w:r>
    </w:p>
    <w:p w:rsidR="00312EBE" w:rsidRPr="00853E48" w:rsidRDefault="00312EBE" w:rsidP="00AC4774">
      <w:pPr>
        <w:spacing w:after="220" w:line="360" w:lineRule="auto"/>
        <w:ind w:left="0" w:right="0" w:firstLine="0"/>
        <w:rPr>
          <w:szCs w:val="24"/>
        </w:rPr>
      </w:pPr>
      <w:r w:rsidRPr="00853E48">
        <w:rPr>
          <w:b/>
          <w:szCs w:val="24"/>
        </w:rPr>
        <w:t xml:space="preserve"> </w:t>
      </w:r>
      <w:bookmarkStart w:id="0" w:name="_GoBack"/>
      <w:bookmarkEnd w:id="0"/>
    </w:p>
    <w:p w:rsidR="00135C92" w:rsidRDefault="002342A1" w:rsidP="002342A1">
      <w:pPr>
        <w:spacing w:after="19" w:line="360" w:lineRule="auto"/>
        <w:ind w:right="0"/>
        <w:rPr>
          <w:b/>
          <w:szCs w:val="24"/>
        </w:rPr>
      </w:pPr>
      <w:r>
        <w:rPr>
          <w:b/>
          <w:szCs w:val="24"/>
        </w:rPr>
        <w:t xml:space="preserve">10. </w:t>
      </w:r>
      <w:r w:rsidR="00135C92">
        <w:rPr>
          <w:b/>
          <w:szCs w:val="24"/>
        </w:rPr>
        <w:t>Use of Your Data</w:t>
      </w:r>
    </w:p>
    <w:p w:rsidR="00135C92" w:rsidRDefault="00135C92" w:rsidP="00135C92">
      <w:pPr>
        <w:rPr>
          <w:rFonts w:ascii="Verdana" w:eastAsia="Times New Roman" w:hAnsi="Verdana" w:cs="Times New Roman"/>
          <w:color w:val="auto"/>
          <w:sz w:val="18"/>
          <w:szCs w:val="18"/>
        </w:rPr>
      </w:pPr>
    </w:p>
    <w:p w:rsidR="00135C92" w:rsidRPr="00135C92" w:rsidRDefault="00135C92" w:rsidP="00135C92">
      <w:pPr>
        <w:spacing w:line="360" w:lineRule="auto"/>
        <w:rPr>
          <w:szCs w:val="24"/>
        </w:rPr>
      </w:pPr>
      <w:r>
        <w:rPr>
          <w:szCs w:val="24"/>
        </w:rPr>
        <w:t>Any</w:t>
      </w:r>
      <w:r w:rsidRPr="00135C92">
        <w:rPr>
          <w:szCs w:val="24"/>
        </w:rPr>
        <w:t xml:space="preserve"> information </w:t>
      </w:r>
      <w:r>
        <w:rPr>
          <w:szCs w:val="24"/>
        </w:rPr>
        <w:t>submitted as part of this process may</w:t>
      </w:r>
      <w:r w:rsidRPr="00135C92">
        <w:rPr>
          <w:szCs w:val="24"/>
        </w:rPr>
        <w:t xml:space="preserve"> be used by the Department of Rural and Community Development for the purposes of processing your application.  Further information may be sought by the Department to clarify aspects of your </w:t>
      </w:r>
      <w:r>
        <w:rPr>
          <w:szCs w:val="24"/>
        </w:rPr>
        <w:t>application</w:t>
      </w:r>
      <w:r w:rsidRPr="00135C92">
        <w:rPr>
          <w:szCs w:val="24"/>
        </w:rPr>
        <w:t>.</w:t>
      </w:r>
    </w:p>
    <w:p w:rsidR="00135C92" w:rsidRPr="00135C92" w:rsidRDefault="00135C92" w:rsidP="00135C92">
      <w:pPr>
        <w:spacing w:line="360" w:lineRule="auto"/>
        <w:rPr>
          <w:szCs w:val="24"/>
        </w:rPr>
      </w:pPr>
    </w:p>
    <w:p w:rsidR="00135C92" w:rsidRPr="00135C92" w:rsidRDefault="00135C92" w:rsidP="00135C92">
      <w:pPr>
        <w:spacing w:line="360" w:lineRule="auto"/>
        <w:rPr>
          <w:szCs w:val="24"/>
        </w:rPr>
      </w:pPr>
      <w:r w:rsidRPr="00135C92">
        <w:rPr>
          <w:szCs w:val="24"/>
        </w:rPr>
        <w:t>Any personal information which you provide will be obtained and processed in compliance with Data Protection legislation. </w:t>
      </w:r>
    </w:p>
    <w:p w:rsidR="00135C92" w:rsidRPr="00135C92" w:rsidRDefault="00135C92" w:rsidP="00135C92">
      <w:pPr>
        <w:spacing w:line="360" w:lineRule="auto"/>
        <w:ind w:left="0" w:firstLine="0"/>
        <w:rPr>
          <w:rFonts w:eastAsia="Times New Roman"/>
          <w:szCs w:val="24"/>
        </w:rPr>
      </w:pPr>
    </w:p>
    <w:p w:rsidR="00135C92" w:rsidRPr="00135C92" w:rsidRDefault="00135C92" w:rsidP="00135C92">
      <w:pPr>
        <w:spacing w:line="360" w:lineRule="auto"/>
        <w:rPr>
          <w:rFonts w:eastAsia="Calibri"/>
          <w:szCs w:val="24"/>
        </w:rPr>
      </w:pPr>
      <w:r w:rsidRPr="00135C92">
        <w:rPr>
          <w:rFonts w:eastAsia="Calibri"/>
          <w:szCs w:val="24"/>
        </w:rPr>
        <w:t xml:space="preserve">The </w:t>
      </w:r>
      <w:r w:rsidR="00015AD0">
        <w:rPr>
          <w:rFonts w:eastAsia="Calibri"/>
          <w:szCs w:val="24"/>
        </w:rPr>
        <w:t>Department</w:t>
      </w:r>
      <w:r w:rsidRPr="00135C92">
        <w:rPr>
          <w:rFonts w:eastAsia="Calibri"/>
          <w:szCs w:val="24"/>
        </w:rPr>
        <w:t xml:space="preserve"> may draw on broader, more specialist expertise where required, and such information as considered necessary to complete a</w:t>
      </w:r>
      <w:r w:rsidR="00015AD0">
        <w:rPr>
          <w:rFonts w:eastAsia="Calibri"/>
          <w:szCs w:val="24"/>
        </w:rPr>
        <w:t xml:space="preserve"> review of the Scheme </w:t>
      </w:r>
      <w:r w:rsidRPr="00135C92">
        <w:rPr>
          <w:rFonts w:eastAsia="Calibri"/>
          <w:szCs w:val="24"/>
        </w:rPr>
        <w:t xml:space="preserve">may be shared with those experts on a non-disclosure basis. </w:t>
      </w:r>
    </w:p>
    <w:p w:rsidR="00135C92" w:rsidRPr="00135C92" w:rsidRDefault="00135C92" w:rsidP="00015AD0">
      <w:pPr>
        <w:spacing w:line="360" w:lineRule="auto"/>
        <w:ind w:left="0" w:firstLine="0"/>
        <w:rPr>
          <w:szCs w:val="24"/>
        </w:rPr>
      </w:pPr>
    </w:p>
    <w:p w:rsidR="00135C92" w:rsidRPr="00135C92" w:rsidRDefault="00135C92" w:rsidP="00135C92">
      <w:pPr>
        <w:spacing w:line="360" w:lineRule="auto"/>
        <w:rPr>
          <w:szCs w:val="24"/>
        </w:rPr>
      </w:pPr>
      <w:r w:rsidRPr="00135C92">
        <w:rPr>
          <w:szCs w:val="24"/>
        </w:rPr>
        <w:t>The Department of Rural and Community Development will not otherwise release any information received as part of this application except as may be required by law, including the Freedom of Information Acts.  In the event of a Freedom of Information request, the applicant will be given reasonable advance notice of any proposed disclosure.</w:t>
      </w:r>
    </w:p>
    <w:p w:rsidR="00135C92" w:rsidRDefault="00135C92" w:rsidP="002342A1">
      <w:pPr>
        <w:spacing w:after="19" w:line="360" w:lineRule="auto"/>
        <w:ind w:right="0"/>
        <w:rPr>
          <w:b/>
          <w:szCs w:val="24"/>
        </w:rPr>
      </w:pPr>
    </w:p>
    <w:p w:rsidR="00135C92" w:rsidRDefault="00135C92" w:rsidP="002342A1">
      <w:pPr>
        <w:spacing w:after="19" w:line="360" w:lineRule="auto"/>
        <w:ind w:right="0"/>
        <w:rPr>
          <w:b/>
          <w:szCs w:val="24"/>
        </w:rPr>
      </w:pPr>
    </w:p>
    <w:p w:rsidR="008F0C5B" w:rsidRDefault="00135C92" w:rsidP="002342A1">
      <w:pPr>
        <w:spacing w:after="19" w:line="360" w:lineRule="auto"/>
        <w:ind w:right="0"/>
        <w:rPr>
          <w:b/>
          <w:szCs w:val="24"/>
        </w:rPr>
      </w:pPr>
      <w:r>
        <w:rPr>
          <w:b/>
          <w:szCs w:val="24"/>
        </w:rPr>
        <w:t xml:space="preserve">11. </w:t>
      </w:r>
      <w:r w:rsidR="002342A1">
        <w:rPr>
          <w:b/>
          <w:szCs w:val="24"/>
        </w:rPr>
        <w:t xml:space="preserve">Queries </w:t>
      </w:r>
    </w:p>
    <w:p w:rsidR="006E0B77" w:rsidRPr="004843E2" w:rsidRDefault="002342A1" w:rsidP="00C96D7B">
      <w:pPr>
        <w:spacing w:after="19" w:line="360" w:lineRule="auto"/>
        <w:ind w:right="0"/>
        <w:rPr>
          <w:rFonts w:eastAsia="Calibri"/>
          <w:b/>
          <w:szCs w:val="24"/>
          <w:lang w:eastAsia="en-US"/>
        </w:rPr>
      </w:pPr>
      <w:r w:rsidRPr="002342A1">
        <w:rPr>
          <w:szCs w:val="24"/>
        </w:rPr>
        <w:t xml:space="preserve">Queries should be addressed to </w:t>
      </w:r>
      <w:hyperlink r:id="rId10" w:history="1">
        <w:r w:rsidRPr="00DC6B70">
          <w:rPr>
            <w:rStyle w:val="Hyperlink"/>
            <w:szCs w:val="24"/>
          </w:rPr>
          <w:t>ORIS@DRCD.gov.ie</w:t>
        </w:r>
      </w:hyperlink>
      <w:r>
        <w:rPr>
          <w:szCs w:val="24"/>
        </w:rPr>
        <w:t xml:space="preserve">. </w:t>
      </w:r>
      <w:r w:rsidR="006E0B77">
        <w:rPr>
          <w:szCs w:val="24"/>
        </w:rPr>
        <w:br w:type="page"/>
      </w:r>
      <w:r w:rsidR="006E0B77" w:rsidRPr="006E0B77">
        <w:rPr>
          <w:rFonts w:eastAsia="Calibri"/>
          <w:b/>
          <w:szCs w:val="24"/>
          <w:lang w:eastAsia="en-US"/>
        </w:rPr>
        <w:lastRenderedPageBreak/>
        <w:t>Appendix A</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1"/>
        <w:gridCol w:w="5885"/>
      </w:tblGrid>
      <w:tr w:rsidR="006E0B77" w:rsidRPr="006E0B77" w:rsidTr="00C96D7B">
        <w:trPr>
          <w:jc w:val="center"/>
        </w:trPr>
        <w:tc>
          <w:tcPr>
            <w:tcW w:w="3041"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6E0B77">
            <w:pPr>
              <w:spacing w:after="200" w:line="276" w:lineRule="auto"/>
              <w:ind w:left="0" w:right="0" w:firstLine="0"/>
              <w:jc w:val="left"/>
              <w:rPr>
                <w:rFonts w:eastAsiaTheme="minorHAnsi"/>
                <w:b/>
                <w:color w:val="000000" w:themeColor="text1"/>
                <w:szCs w:val="24"/>
                <w:lang w:eastAsia="en-US"/>
              </w:rPr>
            </w:pPr>
            <w:r w:rsidRPr="006E0B77">
              <w:rPr>
                <w:rFonts w:eastAsiaTheme="minorHAnsi"/>
                <w:b/>
                <w:color w:val="000000" w:themeColor="text1"/>
                <w:szCs w:val="24"/>
                <w:lang w:eastAsia="en-US"/>
              </w:rPr>
              <w:t>Value of the project for the local area</w:t>
            </w:r>
          </w:p>
        </w:tc>
        <w:tc>
          <w:tcPr>
            <w:tcW w:w="5885"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6E0B77">
            <w:pPr>
              <w:numPr>
                <w:ilvl w:val="0"/>
                <w:numId w:val="10"/>
              </w:numPr>
              <w:spacing w:after="0" w:line="276" w:lineRule="auto"/>
              <w:ind w:right="0"/>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 xml:space="preserve">Does the project outcomes have clear positive health, economic and/or tourism impacts? </w:t>
            </w:r>
          </w:p>
          <w:p w:rsidR="006E0B77" w:rsidRPr="006E0B77" w:rsidRDefault="006E0B77" w:rsidP="006E0B77">
            <w:pPr>
              <w:numPr>
                <w:ilvl w:val="0"/>
                <w:numId w:val="10"/>
              </w:numPr>
              <w:spacing w:after="0" w:line="276" w:lineRule="auto"/>
              <w:ind w:right="0"/>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 xml:space="preserve">Does the proposal add value to current infrastructure? </w:t>
            </w:r>
          </w:p>
          <w:p w:rsidR="006E0B77" w:rsidRPr="006E0B77" w:rsidRDefault="006E0B77" w:rsidP="006E0B77">
            <w:pPr>
              <w:numPr>
                <w:ilvl w:val="0"/>
                <w:numId w:val="10"/>
              </w:numPr>
              <w:spacing w:after="0" w:line="276" w:lineRule="auto"/>
              <w:ind w:right="0"/>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 xml:space="preserve">For projects exceeding €100,000 does the project demonstrate a strong economic case? </w:t>
            </w:r>
          </w:p>
          <w:p w:rsidR="006E0B77" w:rsidRPr="006E0B77" w:rsidRDefault="006E0B77" w:rsidP="006E0B77">
            <w:pPr>
              <w:numPr>
                <w:ilvl w:val="0"/>
                <w:numId w:val="10"/>
              </w:numPr>
              <w:spacing w:after="200" w:line="276" w:lineRule="auto"/>
              <w:ind w:right="0"/>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Do the outcomes of the project demonstrate a sustainable and positive impact on the local area?</w:t>
            </w:r>
          </w:p>
        </w:tc>
      </w:tr>
      <w:tr w:rsidR="006E0B77" w:rsidRPr="006E0B77" w:rsidTr="00C96D7B">
        <w:trPr>
          <w:jc w:val="center"/>
        </w:trPr>
        <w:tc>
          <w:tcPr>
            <w:tcW w:w="3041"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6E0B77">
            <w:pPr>
              <w:spacing w:after="200" w:line="276" w:lineRule="auto"/>
              <w:ind w:left="0" w:right="0" w:firstLine="0"/>
              <w:jc w:val="left"/>
              <w:rPr>
                <w:rFonts w:eastAsiaTheme="minorHAnsi"/>
                <w:b/>
                <w:color w:val="000000" w:themeColor="text1"/>
                <w:szCs w:val="24"/>
                <w:lang w:eastAsia="en-US"/>
              </w:rPr>
            </w:pPr>
            <w:r w:rsidRPr="006E0B77">
              <w:rPr>
                <w:rFonts w:eastAsiaTheme="minorHAnsi"/>
                <w:b/>
                <w:color w:val="000000" w:themeColor="text1"/>
                <w:szCs w:val="24"/>
                <w:lang w:eastAsia="en-US"/>
              </w:rPr>
              <w:t xml:space="preserve">Strategic and collaborative nature of the project </w:t>
            </w:r>
          </w:p>
        </w:tc>
        <w:tc>
          <w:tcPr>
            <w:tcW w:w="5885"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6E0B77">
            <w:pPr>
              <w:numPr>
                <w:ilvl w:val="0"/>
                <w:numId w:val="10"/>
              </w:numPr>
              <w:spacing w:after="0" w:line="276" w:lineRule="auto"/>
              <w:ind w:left="248" w:right="0" w:hanging="248"/>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 xml:space="preserve">Is the application collaborative in nature? </w:t>
            </w:r>
          </w:p>
          <w:p w:rsidR="006E0B77" w:rsidRPr="006E0B77" w:rsidRDefault="006E0B77" w:rsidP="006E0B77">
            <w:pPr>
              <w:numPr>
                <w:ilvl w:val="0"/>
                <w:numId w:val="10"/>
              </w:numPr>
              <w:spacing w:after="0" w:line="276" w:lineRule="auto"/>
              <w:ind w:left="248" w:right="0" w:hanging="248"/>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 xml:space="preserve">Is there evidence that the project complements or leverages other State-backed programmes or objectives? </w:t>
            </w:r>
          </w:p>
        </w:tc>
      </w:tr>
      <w:tr w:rsidR="006E0B77" w:rsidRPr="006E0B77" w:rsidTr="00C96D7B">
        <w:trPr>
          <w:jc w:val="center"/>
        </w:trPr>
        <w:tc>
          <w:tcPr>
            <w:tcW w:w="3041"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6E0B77">
            <w:pPr>
              <w:spacing w:after="200" w:line="276" w:lineRule="auto"/>
              <w:ind w:left="0" w:right="0" w:firstLine="0"/>
              <w:jc w:val="left"/>
              <w:rPr>
                <w:rFonts w:eastAsiaTheme="minorHAnsi"/>
                <w:b/>
                <w:color w:val="000000" w:themeColor="text1"/>
                <w:szCs w:val="24"/>
                <w:lang w:eastAsia="en-US"/>
              </w:rPr>
            </w:pPr>
            <w:r w:rsidRPr="006E0B77">
              <w:rPr>
                <w:rFonts w:eastAsiaTheme="minorHAnsi"/>
                <w:b/>
                <w:color w:val="000000" w:themeColor="text1"/>
                <w:szCs w:val="24"/>
                <w:lang w:eastAsia="en-US"/>
              </w:rPr>
              <w:t>Demonstration of need and potential</w:t>
            </w:r>
          </w:p>
        </w:tc>
        <w:tc>
          <w:tcPr>
            <w:tcW w:w="5885"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6E0B77">
            <w:pPr>
              <w:numPr>
                <w:ilvl w:val="0"/>
                <w:numId w:val="12"/>
              </w:numPr>
              <w:spacing w:after="20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Do the Project objectives set out a clear need for a project of this type?</w:t>
            </w:r>
          </w:p>
          <w:p w:rsidR="006E0B77" w:rsidRPr="006E0B77" w:rsidRDefault="006E0B77" w:rsidP="006E0B77">
            <w:pPr>
              <w:numPr>
                <w:ilvl w:val="0"/>
                <w:numId w:val="12"/>
              </w:numPr>
              <w:spacing w:after="20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Does the proposed project address the needs identified in the objectives?</w:t>
            </w:r>
          </w:p>
          <w:p w:rsidR="006E0B77" w:rsidRPr="006E0B77" w:rsidRDefault="006E0B77" w:rsidP="006E0B77">
            <w:pPr>
              <w:numPr>
                <w:ilvl w:val="0"/>
                <w:numId w:val="12"/>
              </w:numPr>
              <w:spacing w:after="20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 xml:space="preserve">Does the application mean that increased potential from an existing project will be realised? </w:t>
            </w:r>
          </w:p>
          <w:p w:rsidR="006E0B77" w:rsidRPr="006E0B77" w:rsidRDefault="006E0B77" w:rsidP="006E0B77">
            <w:pPr>
              <w:numPr>
                <w:ilvl w:val="0"/>
                <w:numId w:val="12"/>
              </w:numPr>
              <w:spacing w:after="20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Does the application take account of, or consider, any additional potential that might arise from completion of this project?</w:t>
            </w:r>
          </w:p>
          <w:p w:rsidR="006E0B77" w:rsidRPr="006E0B77" w:rsidRDefault="006E0B77" w:rsidP="006E0B77">
            <w:pPr>
              <w:numPr>
                <w:ilvl w:val="0"/>
                <w:numId w:val="12"/>
              </w:numPr>
              <w:spacing w:after="20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Where it is found that there may be additional potential to be derived from this project, does the application give consideration to how this might be developed in the future?</w:t>
            </w:r>
          </w:p>
        </w:tc>
      </w:tr>
      <w:tr w:rsidR="006E0B77" w:rsidRPr="006E0B77" w:rsidTr="00C96D7B">
        <w:trPr>
          <w:jc w:val="center"/>
        </w:trPr>
        <w:tc>
          <w:tcPr>
            <w:tcW w:w="3041"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6E0B77">
            <w:pPr>
              <w:spacing w:after="200" w:line="276" w:lineRule="auto"/>
              <w:ind w:left="0" w:right="0" w:firstLine="0"/>
              <w:jc w:val="left"/>
              <w:rPr>
                <w:rFonts w:eastAsiaTheme="minorHAnsi"/>
                <w:b/>
                <w:color w:val="000000" w:themeColor="text1"/>
                <w:szCs w:val="24"/>
                <w:lang w:eastAsia="en-US"/>
              </w:rPr>
            </w:pPr>
            <w:r w:rsidRPr="006E0B77">
              <w:rPr>
                <w:rFonts w:eastAsiaTheme="minorHAnsi"/>
                <w:b/>
                <w:color w:val="000000" w:themeColor="text1"/>
                <w:szCs w:val="24"/>
                <w:lang w:eastAsia="en-US"/>
              </w:rPr>
              <w:t>Realistic nature of the proposal?</w:t>
            </w:r>
          </w:p>
        </w:tc>
        <w:tc>
          <w:tcPr>
            <w:tcW w:w="5885"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4843E2">
            <w:pPr>
              <w:numPr>
                <w:ilvl w:val="0"/>
                <w:numId w:val="11"/>
              </w:numPr>
              <w:spacing w:after="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Are the timelines and costings for the project clearly set out in the application?</w:t>
            </w:r>
          </w:p>
        </w:tc>
      </w:tr>
      <w:tr w:rsidR="006E0B77" w:rsidRPr="006E0B77" w:rsidTr="00C96D7B">
        <w:trPr>
          <w:jc w:val="center"/>
        </w:trPr>
        <w:tc>
          <w:tcPr>
            <w:tcW w:w="3041"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6E0B77">
            <w:pPr>
              <w:spacing w:after="200" w:line="276" w:lineRule="auto"/>
              <w:ind w:left="0" w:right="0" w:firstLine="0"/>
              <w:jc w:val="left"/>
              <w:rPr>
                <w:rFonts w:eastAsiaTheme="minorHAnsi"/>
                <w:b/>
                <w:color w:val="000000" w:themeColor="text1"/>
                <w:szCs w:val="24"/>
                <w:lang w:eastAsia="en-US"/>
              </w:rPr>
            </w:pPr>
            <w:r w:rsidRPr="006E0B77">
              <w:rPr>
                <w:rFonts w:eastAsiaTheme="minorHAnsi"/>
                <w:b/>
                <w:color w:val="000000" w:themeColor="text1"/>
                <w:szCs w:val="24"/>
                <w:lang w:eastAsia="en-US"/>
              </w:rPr>
              <w:t>Value for Money</w:t>
            </w:r>
          </w:p>
        </w:tc>
        <w:tc>
          <w:tcPr>
            <w:tcW w:w="5885" w:type="dxa"/>
            <w:tcBorders>
              <w:top w:val="single" w:sz="4" w:space="0" w:color="auto"/>
              <w:left w:val="single" w:sz="4" w:space="0" w:color="auto"/>
              <w:bottom w:val="single" w:sz="4" w:space="0" w:color="auto"/>
              <w:right w:val="single" w:sz="4" w:space="0" w:color="auto"/>
            </w:tcBorders>
            <w:shd w:val="clear" w:color="auto" w:fill="auto"/>
          </w:tcPr>
          <w:p w:rsidR="006E0B77" w:rsidRPr="006E0B77" w:rsidRDefault="006E0B77" w:rsidP="006E0B77">
            <w:pPr>
              <w:numPr>
                <w:ilvl w:val="0"/>
                <w:numId w:val="11"/>
              </w:numPr>
              <w:spacing w:after="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To what extent does the project address the needs identified in the objectives?</w:t>
            </w:r>
          </w:p>
          <w:p w:rsidR="006E0B77" w:rsidRPr="006E0B77" w:rsidRDefault="006E0B77" w:rsidP="006E0B77">
            <w:pPr>
              <w:numPr>
                <w:ilvl w:val="0"/>
                <w:numId w:val="11"/>
              </w:numPr>
              <w:spacing w:after="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Is there evidence that funding this project will an impact at regional or greater level?</w:t>
            </w:r>
          </w:p>
          <w:p w:rsidR="006E0B77" w:rsidRPr="006E0B77" w:rsidRDefault="006E0B77" w:rsidP="006E0B77">
            <w:pPr>
              <w:numPr>
                <w:ilvl w:val="0"/>
                <w:numId w:val="11"/>
              </w:numPr>
              <w:spacing w:after="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Does the application appear to demonstrate cost effectiveness with regard to the level, range and quality of outputs and outcomes to be delivered?</w:t>
            </w:r>
          </w:p>
          <w:p w:rsidR="006E0B77" w:rsidRPr="006E0B77" w:rsidRDefault="006E0B77" w:rsidP="006E0B77">
            <w:pPr>
              <w:numPr>
                <w:ilvl w:val="0"/>
                <w:numId w:val="11"/>
              </w:numPr>
              <w:spacing w:after="0" w:line="276" w:lineRule="auto"/>
              <w:ind w:left="277" w:right="0" w:hanging="283"/>
              <w:contextualSpacing/>
              <w:jc w:val="left"/>
              <w:rPr>
                <w:rFonts w:eastAsiaTheme="minorHAnsi"/>
                <w:color w:val="000000" w:themeColor="text1"/>
                <w:szCs w:val="24"/>
                <w:lang w:eastAsia="en-US"/>
              </w:rPr>
            </w:pPr>
            <w:r w:rsidRPr="006E0B77">
              <w:rPr>
                <w:rFonts w:eastAsiaTheme="minorHAnsi"/>
                <w:color w:val="000000" w:themeColor="text1"/>
                <w:szCs w:val="24"/>
                <w:lang w:eastAsia="en-US"/>
              </w:rPr>
              <w:t>Would, by funding this project, another application under this Measure of greater merit be denied funding?</w:t>
            </w:r>
          </w:p>
        </w:tc>
      </w:tr>
    </w:tbl>
    <w:p w:rsidR="006E0B77" w:rsidRPr="002342A1" w:rsidRDefault="006E0B77" w:rsidP="00C96D7B">
      <w:pPr>
        <w:spacing w:after="19" w:line="360" w:lineRule="auto"/>
        <w:ind w:left="0" w:right="0" w:firstLine="0"/>
        <w:rPr>
          <w:szCs w:val="24"/>
        </w:rPr>
      </w:pPr>
    </w:p>
    <w:sectPr w:rsidR="006E0B77" w:rsidRPr="002342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EBE" w:rsidRDefault="00312EBE" w:rsidP="00312EBE">
      <w:pPr>
        <w:spacing w:after="0" w:line="240" w:lineRule="auto"/>
      </w:pPr>
      <w:r>
        <w:separator/>
      </w:r>
    </w:p>
  </w:endnote>
  <w:endnote w:type="continuationSeparator" w:id="0">
    <w:p w:rsidR="00312EBE" w:rsidRDefault="00312EBE" w:rsidP="00312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EBE" w:rsidRDefault="00312EBE" w:rsidP="00312EBE">
      <w:pPr>
        <w:spacing w:after="0" w:line="240" w:lineRule="auto"/>
      </w:pPr>
      <w:r>
        <w:separator/>
      </w:r>
    </w:p>
  </w:footnote>
  <w:footnote w:type="continuationSeparator" w:id="0">
    <w:p w:rsidR="00312EBE" w:rsidRDefault="00312EBE" w:rsidP="00312EBE">
      <w:pPr>
        <w:spacing w:after="0" w:line="240" w:lineRule="auto"/>
      </w:pPr>
      <w:r>
        <w:continuationSeparator/>
      </w:r>
    </w:p>
  </w:footnote>
  <w:footnote w:id="1">
    <w:p w:rsidR="00AC4774" w:rsidRDefault="00AC4774">
      <w:pPr>
        <w:pStyle w:val="FootnoteText"/>
      </w:pPr>
      <w:r>
        <w:rPr>
          <w:rStyle w:val="FootnoteReference"/>
        </w:rPr>
        <w:footnoteRef/>
      </w:r>
      <w:r>
        <w:t xml:space="preserve"> Local Development Companies as referenced under Section 128f(1)(d) of the Local Government Act 2001 (as amended by the Local Government Reform Act 2014) are designated eligible applicants under Measure 1 for this Scheme.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14D073F"/>
    <w:multiLevelType w:val="hybridMultilevel"/>
    <w:tmpl w:val="54407550"/>
    <w:lvl w:ilvl="0" w:tplc="14D0AED8">
      <w:start w:val="1"/>
      <w:numFmt w:val="bullet"/>
      <w:lvlText w:val="•"/>
      <w:lvlJc w:val="left"/>
      <w:pPr>
        <w:ind w:left="7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858CF3E">
      <w:start w:val="1"/>
      <w:numFmt w:val="bullet"/>
      <w:lvlText w:val="o"/>
      <w:lvlJc w:val="left"/>
      <w:pPr>
        <w:ind w:left="150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27F2FBF6">
      <w:start w:val="1"/>
      <w:numFmt w:val="bullet"/>
      <w:lvlText w:val="▪"/>
      <w:lvlJc w:val="left"/>
      <w:pPr>
        <w:ind w:left="22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72A9584">
      <w:start w:val="1"/>
      <w:numFmt w:val="bullet"/>
      <w:lvlText w:val="•"/>
      <w:lvlJc w:val="left"/>
      <w:pPr>
        <w:ind w:left="294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074E9CC">
      <w:start w:val="1"/>
      <w:numFmt w:val="bullet"/>
      <w:lvlText w:val="o"/>
      <w:lvlJc w:val="left"/>
      <w:pPr>
        <w:ind w:left="366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3B6492C">
      <w:start w:val="1"/>
      <w:numFmt w:val="bullet"/>
      <w:lvlText w:val="▪"/>
      <w:lvlJc w:val="left"/>
      <w:pPr>
        <w:ind w:left="438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7260505C">
      <w:start w:val="1"/>
      <w:numFmt w:val="bullet"/>
      <w:lvlText w:val="•"/>
      <w:lvlJc w:val="left"/>
      <w:pPr>
        <w:ind w:left="510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03E835C">
      <w:start w:val="1"/>
      <w:numFmt w:val="bullet"/>
      <w:lvlText w:val="o"/>
      <w:lvlJc w:val="left"/>
      <w:pPr>
        <w:ind w:left="582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CAA83A18">
      <w:start w:val="1"/>
      <w:numFmt w:val="bullet"/>
      <w:lvlText w:val="▪"/>
      <w:lvlJc w:val="left"/>
      <w:pPr>
        <w:ind w:left="6544"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CDB5635"/>
    <w:multiLevelType w:val="hybridMultilevel"/>
    <w:tmpl w:val="FAD8BCBE"/>
    <w:lvl w:ilvl="0" w:tplc="420E98E8">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C8829B2">
      <w:start w:val="1"/>
      <w:numFmt w:val="bullet"/>
      <w:lvlText w:val="o"/>
      <w:lvlJc w:val="left"/>
      <w:pPr>
        <w:ind w:left="11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B7474A8">
      <w:start w:val="1"/>
      <w:numFmt w:val="bullet"/>
      <w:lvlText w:val="▪"/>
      <w:lvlJc w:val="left"/>
      <w:pPr>
        <w:ind w:left="18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320E2EE">
      <w:start w:val="1"/>
      <w:numFmt w:val="bullet"/>
      <w:lvlText w:val="•"/>
      <w:lvlJc w:val="left"/>
      <w:pPr>
        <w:ind w:left="25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12A1D26">
      <w:start w:val="1"/>
      <w:numFmt w:val="bullet"/>
      <w:lvlText w:val="o"/>
      <w:lvlJc w:val="left"/>
      <w:pPr>
        <w:ind w:left="33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622E4DC">
      <w:start w:val="1"/>
      <w:numFmt w:val="bullet"/>
      <w:lvlText w:val="▪"/>
      <w:lvlJc w:val="left"/>
      <w:pPr>
        <w:ind w:left="40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4D90199E">
      <w:start w:val="1"/>
      <w:numFmt w:val="bullet"/>
      <w:lvlText w:val="•"/>
      <w:lvlJc w:val="left"/>
      <w:pPr>
        <w:ind w:left="47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D8A2E06">
      <w:start w:val="1"/>
      <w:numFmt w:val="bullet"/>
      <w:lvlText w:val="o"/>
      <w:lvlJc w:val="left"/>
      <w:pPr>
        <w:ind w:left="54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15C22A36">
      <w:start w:val="1"/>
      <w:numFmt w:val="bullet"/>
      <w:lvlText w:val="▪"/>
      <w:lvlJc w:val="left"/>
      <w:pPr>
        <w:ind w:left="61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13820821"/>
    <w:multiLevelType w:val="hybridMultilevel"/>
    <w:tmpl w:val="019CFEC6"/>
    <w:lvl w:ilvl="0" w:tplc="A7F27DEC">
      <w:start w:val="1"/>
      <w:numFmt w:val="decimal"/>
      <w:lvlText w:val="%1."/>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1889296">
      <w:start w:val="1"/>
      <w:numFmt w:val="lowerLetter"/>
      <w:lvlText w:val="%2"/>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2324A5D8">
      <w:start w:val="1"/>
      <w:numFmt w:val="lowerRoman"/>
      <w:lvlText w:val="%3"/>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5BC3F02">
      <w:start w:val="1"/>
      <w:numFmt w:val="decimal"/>
      <w:lvlText w:val="%4"/>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76237B0">
      <w:start w:val="1"/>
      <w:numFmt w:val="lowerLetter"/>
      <w:lvlText w:val="%5"/>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C9E4AE12">
      <w:start w:val="1"/>
      <w:numFmt w:val="lowerRoman"/>
      <w:lvlText w:val="%6"/>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9552E246">
      <w:start w:val="1"/>
      <w:numFmt w:val="decimal"/>
      <w:lvlText w:val="%7"/>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4462AAC">
      <w:start w:val="1"/>
      <w:numFmt w:val="lowerLetter"/>
      <w:lvlText w:val="%8"/>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450A6DC">
      <w:start w:val="1"/>
      <w:numFmt w:val="lowerRoman"/>
      <w:lvlText w:val="%9"/>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1E125FF5"/>
    <w:multiLevelType w:val="hybridMultilevel"/>
    <w:tmpl w:val="2D185C7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D532E98"/>
    <w:multiLevelType w:val="hybridMultilevel"/>
    <w:tmpl w:val="51442A24"/>
    <w:lvl w:ilvl="0" w:tplc="1E7CE482">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D116DF8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FB0B18C">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6E8EB42">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33C4DD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71AEBA8">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09A44914">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B62A06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E5027E8">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52832893"/>
    <w:multiLevelType w:val="hybridMultilevel"/>
    <w:tmpl w:val="9C2A7D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BBF756C"/>
    <w:multiLevelType w:val="hybridMultilevel"/>
    <w:tmpl w:val="1B7CBA06"/>
    <w:lvl w:ilvl="0" w:tplc="2DDCBB56">
      <w:start w:val="1"/>
      <w:numFmt w:val="bullet"/>
      <w:lvlText w:val="•"/>
      <w:lvlJc w:val="left"/>
      <w:pPr>
        <w:ind w:left="3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FD23D98">
      <w:start w:val="1"/>
      <w:numFmt w:val="bullet"/>
      <w:lvlText w:val="o"/>
      <w:lvlJc w:val="left"/>
      <w:pPr>
        <w:ind w:left="114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BEEE6D2">
      <w:start w:val="1"/>
      <w:numFmt w:val="bullet"/>
      <w:lvlText w:val="▪"/>
      <w:lvlJc w:val="left"/>
      <w:pPr>
        <w:ind w:left="18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B3CFDDA">
      <w:start w:val="1"/>
      <w:numFmt w:val="bullet"/>
      <w:lvlText w:val="•"/>
      <w:lvlJc w:val="left"/>
      <w:pPr>
        <w:ind w:left="25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1A8A7BA">
      <w:start w:val="1"/>
      <w:numFmt w:val="bullet"/>
      <w:lvlText w:val="o"/>
      <w:lvlJc w:val="left"/>
      <w:pPr>
        <w:ind w:left="330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77266BA">
      <w:start w:val="1"/>
      <w:numFmt w:val="bullet"/>
      <w:lvlText w:val="▪"/>
      <w:lvlJc w:val="left"/>
      <w:pPr>
        <w:ind w:left="402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9DEEBBE">
      <w:start w:val="1"/>
      <w:numFmt w:val="bullet"/>
      <w:lvlText w:val="•"/>
      <w:lvlJc w:val="left"/>
      <w:pPr>
        <w:ind w:left="47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B1045F4">
      <w:start w:val="1"/>
      <w:numFmt w:val="bullet"/>
      <w:lvlText w:val="o"/>
      <w:lvlJc w:val="left"/>
      <w:pPr>
        <w:ind w:left="546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034A024">
      <w:start w:val="1"/>
      <w:numFmt w:val="bullet"/>
      <w:lvlText w:val="▪"/>
      <w:lvlJc w:val="left"/>
      <w:pPr>
        <w:ind w:left="6187"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6B515B85"/>
    <w:multiLevelType w:val="hybridMultilevel"/>
    <w:tmpl w:val="97C4CB52"/>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1" w15:restartNumberingAfterBreak="0">
    <w:nsid w:val="72864165"/>
    <w:multiLevelType w:val="hybridMultilevel"/>
    <w:tmpl w:val="E60011FE"/>
    <w:lvl w:ilvl="0" w:tplc="8128850C">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57E8F12">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9E483D4">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BDCCF45A">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01EC668">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1142829C">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9A4C536">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784ED14">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BC85DFA">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11"/>
  </w:num>
  <w:num w:numId="6">
    <w:abstractNumId w:val="7"/>
  </w:num>
  <w:num w:numId="7">
    <w:abstractNumId w:val="4"/>
  </w:num>
  <w:num w:numId="8">
    <w:abstractNumId w:val="10"/>
  </w:num>
  <w:num w:numId="9">
    <w:abstractNumId w:val="8"/>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699"/>
    <w:rsid w:val="00015AD0"/>
    <w:rsid w:val="000B7967"/>
    <w:rsid w:val="0011405E"/>
    <w:rsid w:val="00133443"/>
    <w:rsid w:val="00135C92"/>
    <w:rsid w:val="0018701A"/>
    <w:rsid w:val="002342A1"/>
    <w:rsid w:val="00243942"/>
    <w:rsid w:val="00312EBE"/>
    <w:rsid w:val="00364E66"/>
    <w:rsid w:val="00374127"/>
    <w:rsid w:val="003B0544"/>
    <w:rsid w:val="004148A6"/>
    <w:rsid w:val="004843E2"/>
    <w:rsid w:val="00560F05"/>
    <w:rsid w:val="005C5058"/>
    <w:rsid w:val="005F0E56"/>
    <w:rsid w:val="005F3B12"/>
    <w:rsid w:val="00647433"/>
    <w:rsid w:val="006E0B77"/>
    <w:rsid w:val="007F0FCB"/>
    <w:rsid w:val="00824D5F"/>
    <w:rsid w:val="00853E48"/>
    <w:rsid w:val="00872B66"/>
    <w:rsid w:val="008F0C5B"/>
    <w:rsid w:val="009414DA"/>
    <w:rsid w:val="00A117B7"/>
    <w:rsid w:val="00A509FC"/>
    <w:rsid w:val="00AC4774"/>
    <w:rsid w:val="00AF0A77"/>
    <w:rsid w:val="00AF28A7"/>
    <w:rsid w:val="00BD11E3"/>
    <w:rsid w:val="00C96D7B"/>
    <w:rsid w:val="00D63E11"/>
    <w:rsid w:val="00E84699"/>
    <w:rsid w:val="00EB158D"/>
    <w:rsid w:val="00F833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8F50E-6809-4984-B283-D2D65AD8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EBE"/>
    <w:pPr>
      <w:spacing w:after="5" w:line="268" w:lineRule="auto"/>
      <w:ind w:left="10" w:right="111" w:hanging="10"/>
      <w:jc w:val="both"/>
    </w:pPr>
    <w:rPr>
      <w:rFonts w:ascii="Arial" w:eastAsia="Arial" w:hAnsi="Arial" w:cs="Arial"/>
      <w:color w:val="000000"/>
      <w:sz w:val="24"/>
      <w:lang w:eastAsia="en-IE"/>
    </w:rPr>
  </w:style>
  <w:style w:type="paragraph" w:styleId="Heading1">
    <w:name w:val="heading 1"/>
    <w:next w:val="Normal"/>
    <w:link w:val="Heading1Char"/>
    <w:uiPriority w:val="9"/>
    <w:qFormat/>
    <w:rsid w:val="00312EBE"/>
    <w:pPr>
      <w:keepNext/>
      <w:keepLines/>
      <w:spacing w:after="20" w:line="256" w:lineRule="auto"/>
      <w:ind w:left="370" w:hanging="10"/>
      <w:outlineLvl w:val="0"/>
    </w:pPr>
    <w:rPr>
      <w:rFonts w:ascii="Arial" w:eastAsia="Arial" w:hAnsi="Arial" w:cs="Arial"/>
      <w:b/>
      <w:color w:val="000000"/>
      <w:sz w:val="24"/>
      <w:u w:val="single" w:color="000000"/>
      <w:lang w:eastAsia="en-IE"/>
    </w:rPr>
  </w:style>
  <w:style w:type="paragraph" w:styleId="Heading2">
    <w:name w:val="heading 2"/>
    <w:next w:val="Normal"/>
    <w:link w:val="Heading2Char"/>
    <w:uiPriority w:val="9"/>
    <w:unhideWhenUsed/>
    <w:qFormat/>
    <w:rsid w:val="00312EBE"/>
    <w:pPr>
      <w:keepNext/>
      <w:keepLines/>
      <w:spacing w:after="20" w:line="256" w:lineRule="auto"/>
      <w:ind w:left="370" w:hanging="10"/>
      <w:outlineLvl w:val="1"/>
    </w:pPr>
    <w:rPr>
      <w:rFonts w:ascii="Arial" w:eastAsia="Arial" w:hAnsi="Arial" w:cs="Arial"/>
      <w:b/>
      <w:color w:val="000000"/>
      <w:sz w:val="24"/>
      <w:u w:val="single" w:color="00000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EBE"/>
    <w:rPr>
      <w:rFonts w:ascii="Arial" w:eastAsia="Arial" w:hAnsi="Arial" w:cs="Arial"/>
      <w:b/>
      <w:color w:val="000000"/>
      <w:sz w:val="24"/>
      <w:u w:val="single" w:color="000000"/>
      <w:lang w:eastAsia="en-IE"/>
    </w:rPr>
  </w:style>
  <w:style w:type="character" w:customStyle="1" w:styleId="Heading2Char">
    <w:name w:val="Heading 2 Char"/>
    <w:basedOn w:val="DefaultParagraphFont"/>
    <w:link w:val="Heading2"/>
    <w:uiPriority w:val="9"/>
    <w:rsid w:val="00312EBE"/>
    <w:rPr>
      <w:rFonts w:ascii="Arial" w:eastAsia="Arial" w:hAnsi="Arial" w:cs="Arial"/>
      <w:b/>
      <w:color w:val="000000"/>
      <w:sz w:val="24"/>
      <w:u w:val="single" w:color="000000"/>
      <w:lang w:eastAsia="en-IE"/>
    </w:rPr>
  </w:style>
  <w:style w:type="character" w:customStyle="1" w:styleId="footnotedescriptionChar">
    <w:name w:val="footnote description Char"/>
    <w:link w:val="footnotedescription"/>
    <w:locked/>
    <w:rsid w:val="00312EBE"/>
    <w:rPr>
      <w:rFonts w:ascii="Arial" w:eastAsia="Arial" w:hAnsi="Arial" w:cs="Arial"/>
      <w:color w:val="000000"/>
      <w:sz w:val="18"/>
    </w:rPr>
  </w:style>
  <w:style w:type="paragraph" w:customStyle="1" w:styleId="footnotedescription">
    <w:name w:val="footnote description"/>
    <w:next w:val="Normal"/>
    <w:link w:val="footnotedescriptionChar"/>
    <w:rsid w:val="00312EBE"/>
    <w:pPr>
      <w:spacing w:after="121" w:line="300" w:lineRule="auto"/>
      <w:ind w:right="111"/>
    </w:pPr>
    <w:rPr>
      <w:rFonts w:ascii="Arial" w:eastAsia="Arial" w:hAnsi="Arial" w:cs="Arial"/>
      <w:color w:val="000000"/>
      <w:sz w:val="18"/>
    </w:rPr>
  </w:style>
  <w:style w:type="character" w:customStyle="1" w:styleId="footnotemark">
    <w:name w:val="footnote mark"/>
    <w:rsid w:val="00312EBE"/>
    <w:rPr>
      <w:rFonts w:ascii="Calibri" w:eastAsia="Calibri" w:hAnsi="Calibri" w:cs="Calibri" w:hint="default"/>
      <w:color w:val="000000"/>
      <w:sz w:val="18"/>
      <w:vertAlign w:val="superscript"/>
    </w:rPr>
  </w:style>
  <w:style w:type="paragraph" w:styleId="ListParagraph">
    <w:name w:val="List Paragraph"/>
    <w:basedOn w:val="Normal"/>
    <w:uiPriority w:val="34"/>
    <w:qFormat/>
    <w:rsid w:val="008F0C5B"/>
    <w:pPr>
      <w:ind w:left="720"/>
      <w:contextualSpacing/>
    </w:pPr>
  </w:style>
  <w:style w:type="paragraph" w:styleId="BalloonText">
    <w:name w:val="Balloon Text"/>
    <w:basedOn w:val="Normal"/>
    <w:link w:val="BalloonTextChar"/>
    <w:uiPriority w:val="99"/>
    <w:semiHidden/>
    <w:unhideWhenUsed/>
    <w:rsid w:val="00F833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327"/>
    <w:rPr>
      <w:rFonts w:ascii="Segoe UI" w:eastAsia="Arial" w:hAnsi="Segoe UI" w:cs="Segoe UI"/>
      <w:color w:val="000000"/>
      <w:sz w:val="18"/>
      <w:szCs w:val="18"/>
      <w:lang w:eastAsia="en-IE"/>
    </w:rPr>
  </w:style>
  <w:style w:type="character" w:styleId="CommentReference">
    <w:name w:val="annotation reference"/>
    <w:basedOn w:val="DefaultParagraphFont"/>
    <w:uiPriority w:val="99"/>
    <w:semiHidden/>
    <w:unhideWhenUsed/>
    <w:rsid w:val="00853E48"/>
    <w:rPr>
      <w:sz w:val="16"/>
      <w:szCs w:val="16"/>
    </w:rPr>
  </w:style>
  <w:style w:type="paragraph" w:styleId="CommentText">
    <w:name w:val="annotation text"/>
    <w:basedOn w:val="Normal"/>
    <w:link w:val="CommentTextChar"/>
    <w:uiPriority w:val="99"/>
    <w:semiHidden/>
    <w:unhideWhenUsed/>
    <w:rsid w:val="00853E48"/>
    <w:pPr>
      <w:spacing w:line="240" w:lineRule="auto"/>
    </w:pPr>
    <w:rPr>
      <w:sz w:val="20"/>
      <w:szCs w:val="20"/>
    </w:rPr>
  </w:style>
  <w:style w:type="character" w:customStyle="1" w:styleId="CommentTextChar">
    <w:name w:val="Comment Text Char"/>
    <w:basedOn w:val="DefaultParagraphFont"/>
    <w:link w:val="CommentText"/>
    <w:uiPriority w:val="99"/>
    <w:semiHidden/>
    <w:rsid w:val="00853E48"/>
    <w:rPr>
      <w:rFonts w:ascii="Arial" w:eastAsia="Arial" w:hAnsi="Arial" w:cs="Arial"/>
      <w:color w:val="000000"/>
      <w:sz w:val="20"/>
      <w:szCs w:val="20"/>
      <w:lang w:eastAsia="en-IE"/>
    </w:rPr>
  </w:style>
  <w:style w:type="paragraph" w:styleId="CommentSubject">
    <w:name w:val="annotation subject"/>
    <w:basedOn w:val="CommentText"/>
    <w:next w:val="CommentText"/>
    <w:link w:val="CommentSubjectChar"/>
    <w:uiPriority w:val="99"/>
    <w:semiHidden/>
    <w:unhideWhenUsed/>
    <w:rsid w:val="00853E48"/>
    <w:rPr>
      <w:b/>
      <w:bCs/>
    </w:rPr>
  </w:style>
  <w:style w:type="character" w:customStyle="1" w:styleId="CommentSubjectChar">
    <w:name w:val="Comment Subject Char"/>
    <w:basedOn w:val="CommentTextChar"/>
    <w:link w:val="CommentSubject"/>
    <w:uiPriority w:val="99"/>
    <w:semiHidden/>
    <w:rsid w:val="00853E48"/>
    <w:rPr>
      <w:rFonts w:ascii="Arial" w:eastAsia="Arial" w:hAnsi="Arial" w:cs="Arial"/>
      <w:b/>
      <w:bCs/>
      <w:color w:val="000000"/>
      <w:sz w:val="20"/>
      <w:szCs w:val="20"/>
      <w:lang w:eastAsia="en-IE"/>
    </w:rPr>
  </w:style>
  <w:style w:type="paragraph" w:styleId="FootnoteText">
    <w:name w:val="footnote text"/>
    <w:basedOn w:val="Normal"/>
    <w:link w:val="FootnoteTextChar"/>
    <w:uiPriority w:val="99"/>
    <w:semiHidden/>
    <w:unhideWhenUsed/>
    <w:rsid w:val="00AC47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774"/>
    <w:rPr>
      <w:rFonts w:ascii="Arial" w:eastAsia="Arial" w:hAnsi="Arial" w:cs="Arial"/>
      <w:color w:val="000000"/>
      <w:sz w:val="20"/>
      <w:szCs w:val="20"/>
      <w:lang w:eastAsia="en-IE"/>
    </w:rPr>
  </w:style>
  <w:style w:type="character" w:styleId="FootnoteReference">
    <w:name w:val="footnote reference"/>
    <w:basedOn w:val="DefaultParagraphFont"/>
    <w:uiPriority w:val="99"/>
    <w:semiHidden/>
    <w:unhideWhenUsed/>
    <w:rsid w:val="00AC4774"/>
    <w:rPr>
      <w:vertAlign w:val="superscript"/>
    </w:rPr>
  </w:style>
  <w:style w:type="paragraph" w:styleId="BodyText">
    <w:name w:val="Body Text"/>
    <w:basedOn w:val="Normal"/>
    <w:link w:val="BodyTextChar"/>
    <w:uiPriority w:val="99"/>
    <w:unhideWhenUsed/>
    <w:rsid w:val="00AC4774"/>
    <w:pPr>
      <w:spacing w:after="120" w:line="276" w:lineRule="auto"/>
      <w:ind w:left="0" w:right="0" w:firstLine="0"/>
      <w:jc w:val="left"/>
    </w:pPr>
    <w:rPr>
      <w:rFonts w:ascii="Calibri" w:eastAsia="Calibri" w:hAnsi="Calibri" w:cs="Times New Roman"/>
      <w:color w:val="auto"/>
      <w:sz w:val="22"/>
      <w:lang w:eastAsia="en-US"/>
    </w:rPr>
  </w:style>
  <w:style w:type="character" w:customStyle="1" w:styleId="BodyTextChar">
    <w:name w:val="Body Text Char"/>
    <w:basedOn w:val="DefaultParagraphFont"/>
    <w:link w:val="BodyText"/>
    <w:uiPriority w:val="99"/>
    <w:rsid w:val="00AC4774"/>
    <w:rPr>
      <w:rFonts w:ascii="Calibri" w:eastAsia="Calibri" w:hAnsi="Calibri" w:cs="Times New Roman"/>
    </w:rPr>
  </w:style>
  <w:style w:type="character" w:styleId="Hyperlink">
    <w:name w:val="Hyperlink"/>
    <w:basedOn w:val="DefaultParagraphFont"/>
    <w:uiPriority w:val="99"/>
    <w:unhideWhenUsed/>
    <w:rsid w:val="002342A1"/>
    <w:rPr>
      <w:color w:val="0563C1" w:themeColor="hyperlink"/>
      <w:u w:val="single"/>
    </w:rPr>
  </w:style>
  <w:style w:type="table" w:customStyle="1" w:styleId="TableGrid1">
    <w:name w:val="Table Grid1"/>
    <w:basedOn w:val="TableNormal"/>
    <w:next w:val="TableGrid"/>
    <w:uiPriority w:val="59"/>
    <w:rsid w:val="006E0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E0B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430699">
      <w:bodyDiv w:val="1"/>
      <w:marLeft w:val="0"/>
      <w:marRight w:val="0"/>
      <w:marTop w:val="0"/>
      <w:marBottom w:val="0"/>
      <w:divBdr>
        <w:top w:val="none" w:sz="0" w:space="0" w:color="auto"/>
        <w:left w:val="none" w:sz="0" w:space="0" w:color="auto"/>
        <w:bottom w:val="none" w:sz="0" w:space="0" w:color="auto"/>
        <w:right w:val="none" w:sz="0" w:space="0" w:color="auto"/>
      </w:divBdr>
    </w:div>
    <w:div w:id="107724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RIS@DRCD.gov.ie"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D50AF-E88C-41F8-ACC1-17A469E30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12</Pages>
  <Words>2474</Words>
  <Characters>14106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16547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Catherine Conroy (DRCD)</cp:lastModifiedBy>
  <cp:revision>25</cp:revision>
  <cp:lastPrinted>2019-04-05T09:33:00Z</cp:lastPrinted>
  <dcterms:created xsi:type="dcterms:W3CDTF">2019-04-04T11:21:00Z</dcterms:created>
  <dcterms:modified xsi:type="dcterms:W3CDTF">2019-04-08T10:10:00Z</dcterms:modified>
</cp:coreProperties>
</file>